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91CBC" w:rsidP="00E827E2" w:rsidRDefault="005A49C4" w14:paraId="2F40E0AC" w14:textId="5092C77C">
      <w:pPr>
        <w:jc w:val="center"/>
      </w:pPr>
      <w:r>
        <w:tab/>
      </w:r>
      <w:r>
        <w:tab/>
      </w:r>
      <w:r>
        <w:tab/>
      </w:r>
    </w:p>
    <w:p w:rsidR="00791CBC" w:rsidP="7129D2B5" w:rsidRDefault="00791CBC" w14:paraId="415DBA70" w14:textId="46DC7066">
      <w:pPr>
        <w:pStyle w:val="Normal"/>
        <w:jc w:val="center"/>
      </w:pPr>
      <w:r w:rsidR="5EA87533">
        <w:drawing>
          <wp:inline wp14:editId="433C7FFD" wp14:anchorId="4D07056B">
            <wp:extent cx="4572000" cy="1381125"/>
            <wp:effectExtent l="0" t="0" r="0" b="0"/>
            <wp:docPr id="26774111" name="" title=""/>
            <wp:cNvGraphicFramePr>
              <a:graphicFrameLocks noChangeAspect="1"/>
            </wp:cNvGraphicFramePr>
            <a:graphic>
              <a:graphicData uri="http://schemas.openxmlformats.org/drawingml/2006/picture">
                <pic:pic>
                  <pic:nvPicPr>
                    <pic:cNvPr id="0" name=""/>
                    <pic:cNvPicPr/>
                  </pic:nvPicPr>
                  <pic:blipFill>
                    <a:blip r:embed="R726bfeb21e6f4809">
                      <a:extLst>
                        <a:ext xmlns:a="http://schemas.openxmlformats.org/drawingml/2006/main" uri="{28A0092B-C50C-407E-A947-70E740481C1C}">
                          <a14:useLocalDpi val="0"/>
                        </a:ext>
                      </a:extLst>
                    </a:blip>
                    <a:stretch>
                      <a:fillRect/>
                    </a:stretch>
                  </pic:blipFill>
                  <pic:spPr>
                    <a:xfrm>
                      <a:off x="0" y="0"/>
                      <a:ext cx="4572000" cy="1381125"/>
                    </a:xfrm>
                    <a:prstGeom prst="rect">
                      <a:avLst/>
                    </a:prstGeom>
                  </pic:spPr>
                </pic:pic>
              </a:graphicData>
            </a:graphic>
          </wp:inline>
        </w:drawing>
      </w:r>
    </w:p>
    <w:p w:rsidR="00EA350C" w:rsidP="00E827E2" w:rsidRDefault="005A49C4" w14:paraId="00CD93D0" w14:textId="3CC7358A">
      <w:pPr>
        <w:jc w:val="center"/>
      </w:pPr>
      <w:r>
        <w:tab/>
      </w:r>
      <w:r>
        <w:tab/>
      </w:r>
      <w:r>
        <w:tab/>
      </w:r>
      <w:r>
        <w:tab/>
      </w:r>
      <w:r>
        <w:tab/>
      </w:r>
      <w:r>
        <w:tab/>
      </w:r>
    </w:p>
    <w:p w:rsidR="005A49C4" w:rsidP="00E827E2" w:rsidRDefault="005A49C4" w14:paraId="69AC4297" w14:textId="67B03D84">
      <w:pPr>
        <w:jc w:val="center"/>
      </w:pPr>
    </w:p>
    <w:p w:rsidR="005A49C4" w:rsidP="00E827E2" w:rsidRDefault="005A49C4" w14:paraId="10838542" w14:textId="3D66DA58">
      <w:pPr>
        <w:jc w:val="center"/>
      </w:pPr>
    </w:p>
    <w:p w:rsidR="00E74D43" w:rsidP="00E827E2" w:rsidRDefault="00E74D43" w14:paraId="209BF139" w14:textId="09685BF4">
      <w:pPr>
        <w:jc w:val="center"/>
        <w:rPr>
          <w:rFonts w:asciiTheme="majorHAnsi" w:hAnsiTheme="majorHAnsi"/>
          <w:b/>
          <w:sz w:val="28"/>
          <w:szCs w:val="32"/>
          <w:highlight w:val="yellow"/>
        </w:rPr>
      </w:pPr>
    </w:p>
    <w:p w:rsidR="00314DF0" w:rsidP="00314DF0" w:rsidRDefault="00314DF0" w14:paraId="1B4A20DD" w14:textId="15604B7E">
      <w:pPr>
        <w:rPr>
          <w:rFonts w:asciiTheme="majorHAnsi" w:hAnsiTheme="majorHAnsi"/>
          <w:b/>
          <w:sz w:val="28"/>
          <w:szCs w:val="32"/>
          <w:highlight w:val="yellow"/>
        </w:rPr>
      </w:pPr>
    </w:p>
    <w:p w:rsidRPr="00791CBC" w:rsidR="005A49C4" w:rsidP="00E827E2" w:rsidRDefault="008D6F81" w14:paraId="50500D97" w14:textId="463C00CF">
      <w:pPr>
        <w:jc w:val="center"/>
        <w:rPr>
          <w:rFonts w:asciiTheme="majorHAnsi" w:hAnsiTheme="majorHAnsi"/>
          <w:b/>
          <w:sz w:val="28"/>
          <w:szCs w:val="28"/>
        </w:rPr>
      </w:pPr>
      <w:r>
        <w:rPr>
          <w:rFonts w:asciiTheme="majorHAnsi" w:hAnsiTheme="majorHAnsi"/>
          <w:b/>
          <w:sz w:val="28"/>
          <w:szCs w:val="28"/>
        </w:rPr>
        <w:t>Hospital / Health-System</w:t>
      </w:r>
      <w:r w:rsidRPr="00791CBC" w:rsidR="005F641C">
        <w:rPr>
          <w:rFonts w:asciiTheme="majorHAnsi" w:hAnsiTheme="majorHAnsi"/>
          <w:b/>
          <w:sz w:val="28"/>
          <w:szCs w:val="28"/>
        </w:rPr>
        <w:t xml:space="preserve"> Advanced </w:t>
      </w:r>
      <w:r w:rsidRPr="00791CBC" w:rsidR="005A49C4">
        <w:rPr>
          <w:rFonts w:asciiTheme="majorHAnsi" w:hAnsiTheme="majorHAnsi"/>
          <w:b/>
          <w:sz w:val="28"/>
          <w:szCs w:val="28"/>
        </w:rPr>
        <w:t>Pharmacy Practice Experience</w:t>
      </w:r>
    </w:p>
    <w:p w:rsidRPr="00791CBC" w:rsidR="00E74D43" w:rsidP="00E827E2" w:rsidRDefault="00E74D43" w14:paraId="2A262F93" w14:textId="77777777">
      <w:pPr>
        <w:jc w:val="center"/>
        <w:rPr>
          <w:rFonts w:asciiTheme="majorHAnsi" w:hAnsiTheme="majorHAnsi"/>
          <w:b/>
          <w:sz w:val="28"/>
          <w:szCs w:val="28"/>
        </w:rPr>
      </w:pPr>
    </w:p>
    <w:p w:rsidRPr="00791CBC" w:rsidR="00E74D43" w:rsidP="00E827E2" w:rsidRDefault="00E74D43" w14:paraId="15FBEC74" w14:textId="77777777">
      <w:pPr>
        <w:jc w:val="center"/>
        <w:rPr>
          <w:rFonts w:asciiTheme="majorHAnsi" w:hAnsiTheme="majorHAnsi"/>
          <w:b/>
          <w:sz w:val="28"/>
          <w:szCs w:val="28"/>
        </w:rPr>
      </w:pPr>
    </w:p>
    <w:p w:rsidRPr="00791CBC" w:rsidR="00E74D43" w:rsidP="00E827E2" w:rsidRDefault="00E74D43" w14:paraId="7CAACDA4" w14:textId="77777777">
      <w:pPr>
        <w:jc w:val="center"/>
        <w:rPr>
          <w:rFonts w:asciiTheme="majorHAnsi" w:hAnsiTheme="majorHAnsi"/>
          <w:b/>
          <w:sz w:val="28"/>
          <w:szCs w:val="28"/>
        </w:rPr>
      </w:pPr>
    </w:p>
    <w:p w:rsidRPr="00791CBC" w:rsidR="00735553" w:rsidP="00E827E2" w:rsidRDefault="005A49C4" w14:paraId="3FA012ED" w14:textId="56F43BFC">
      <w:pPr>
        <w:jc w:val="center"/>
        <w:rPr>
          <w:rFonts w:asciiTheme="majorHAnsi" w:hAnsiTheme="majorHAnsi"/>
          <w:b/>
          <w:sz w:val="28"/>
          <w:szCs w:val="28"/>
        </w:rPr>
      </w:pPr>
      <w:r w:rsidRPr="00791CBC">
        <w:rPr>
          <w:rFonts w:asciiTheme="majorHAnsi" w:hAnsiTheme="majorHAnsi"/>
          <w:b/>
          <w:sz w:val="28"/>
          <w:szCs w:val="28"/>
        </w:rPr>
        <w:t xml:space="preserve">SPPS </w:t>
      </w:r>
      <w:r w:rsidR="008D6F81">
        <w:rPr>
          <w:rFonts w:asciiTheme="majorHAnsi" w:hAnsiTheme="majorHAnsi"/>
          <w:b/>
          <w:sz w:val="28"/>
          <w:szCs w:val="28"/>
        </w:rPr>
        <w:t>403</w:t>
      </w:r>
    </w:p>
    <w:p w:rsidR="00314DF0" w:rsidP="00E827E2" w:rsidRDefault="00314DF0" w14:paraId="102E316C" w14:textId="259E086F">
      <w:pPr>
        <w:jc w:val="center"/>
        <w:rPr>
          <w:rFonts w:asciiTheme="majorHAnsi" w:hAnsiTheme="majorHAnsi"/>
          <w:b/>
          <w:sz w:val="28"/>
          <w:szCs w:val="28"/>
        </w:rPr>
      </w:pPr>
    </w:p>
    <w:p w:rsidRPr="00E44FC7" w:rsidR="00791CBC" w:rsidP="00E827E2" w:rsidRDefault="00791CBC" w14:paraId="3AB642D2" w14:textId="77777777">
      <w:pPr>
        <w:jc w:val="center"/>
        <w:rPr>
          <w:rFonts w:asciiTheme="majorHAnsi" w:hAnsiTheme="majorHAnsi"/>
          <w:b/>
          <w:sz w:val="32"/>
          <w:szCs w:val="32"/>
        </w:rPr>
      </w:pPr>
    </w:p>
    <w:p w:rsidRPr="00791CBC" w:rsidR="00791CBC" w:rsidP="00E44FC7" w:rsidRDefault="00791CBC" w14:paraId="3E24E11B" w14:textId="79099A6D">
      <w:pPr>
        <w:rPr>
          <w:rFonts w:asciiTheme="majorHAnsi" w:hAnsiTheme="majorHAnsi"/>
          <w:b/>
          <w:sz w:val="28"/>
          <w:szCs w:val="28"/>
        </w:rPr>
      </w:pPr>
    </w:p>
    <w:tbl>
      <w:tblPr>
        <w:tblStyle w:val="TableGrid"/>
        <w:tblW w:w="937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
        <w:gridCol w:w="4572"/>
        <w:gridCol w:w="4590"/>
        <w:gridCol w:w="108"/>
      </w:tblGrid>
      <w:tr w:rsidRPr="00B64D16" w:rsidR="00314DF0" w:rsidTr="7129D2B5" w14:paraId="29F0D0FB" w14:textId="77777777">
        <w:trPr>
          <w:gridBefore w:val="1"/>
          <w:wBefore w:w="108" w:type="dxa"/>
        </w:trPr>
        <w:tc>
          <w:tcPr>
            <w:tcW w:w="9270" w:type="dxa"/>
            <w:gridSpan w:val="3"/>
            <w:tcMar/>
          </w:tcPr>
          <w:p w:rsidRPr="00B64D16" w:rsidR="00314DF0" w:rsidP="00E90799" w:rsidRDefault="00314DF0" w14:paraId="426AE369" w14:textId="77777777">
            <w:pPr>
              <w:jc w:val="center"/>
              <w:rPr>
                <w:rFonts w:asciiTheme="majorHAnsi" w:hAnsiTheme="majorHAnsi"/>
                <w:b/>
              </w:rPr>
            </w:pPr>
            <w:r w:rsidRPr="00B64D16">
              <w:rPr>
                <w:rFonts w:asciiTheme="majorHAnsi" w:hAnsiTheme="majorHAnsi"/>
                <w:b/>
              </w:rPr>
              <w:t>Office of Experiential Education</w:t>
            </w:r>
          </w:p>
          <w:p w:rsidRPr="00B64D16" w:rsidR="00314DF0" w:rsidP="00E90799" w:rsidRDefault="00314DF0" w14:paraId="19A30EA2" w14:textId="77777777">
            <w:pPr>
              <w:jc w:val="center"/>
              <w:rPr>
                <w:rFonts w:asciiTheme="majorHAnsi" w:hAnsiTheme="majorHAnsi"/>
                <w:b/>
              </w:rPr>
            </w:pPr>
          </w:p>
          <w:p w:rsidRPr="00B64D16" w:rsidR="00791CBC" w:rsidP="7129D2B5" w:rsidRDefault="00791CBC" w14:paraId="08DB29C0" w14:textId="05F0450F">
            <w:pPr>
              <w:pStyle w:val="Normal"/>
              <w:jc w:val="center"/>
              <w:rPr>
                <w:rFonts w:ascii="Cambria" w:hAnsi="Cambria" w:asciiTheme="majorAscii" w:hAnsiTheme="majorAscii"/>
                <w:b w:val="1"/>
                <w:bCs w:val="1"/>
              </w:rPr>
            </w:pPr>
          </w:p>
          <w:p w:rsidRPr="00B64D16" w:rsidR="00314DF0" w:rsidP="00E90799" w:rsidRDefault="00314DF0" w14:paraId="268D6430" w14:textId="77777777">
            <w:pPr>
              <w:jc w:val="center"/>
              <w:rPr>
                <w:rFonts w:asciiTheme="majorHAnsi" w:hAnsiTheme="majorHAnsi"/>
                <w:b/>
              </w:rPr>
            </w:pPr>
          </w:p>
          <w:p w:rsidRPr="00B64D16" w:rsidR="00314DF0" w:rsidP="00E90799" w:rsidRDefault="00314DF0" w14:paraId="19493E89" w14:textId="77777777">
            <w:pPr>
              <w:jc w:val="center"/>
              <w:rPr>
                <w:rFonts w:asciiTheme="majorHAnsi" w:hAnsiTheme="majorHAnsi"/>
                <w:b/>
              </w:rPr>
            </w:pPr>
          </w:p>
        </w:tc>
      </w:tr>
      <w:tr w:rsidRPr="00EA056B" w:rsidR="00314DF0" w:rsidTr="7129D2B5" w14:paraId="2E61046A" w14:textId="77777777">
        <w:trPr>
          <w:gridAfter w:val="1"/>
          <w:wAfter w:w="108" w:type="dxa"/>
        </w:trPr>
        <w:tc>
          <w:tcPr>
            <w:tcW w:w="4680" w:type="dxa"/>
            <w:gridSpan w:val="2"/>
            <w:tcMar/>
          </w:tcPr>
          <w:p w:rsidRPr="00791CBC" w:rsidR="00314DF0" w:rsidP="00E90799" w:rsidRDefault="00314DF0" w14:paraId="168E0467" w14:textId="77777777">
            <w:pPr>
              <w:ind w:left="705"/>
              <w:rPr>
                <w:rFonts w:asciiTheme="majorHAnsi" w:hAnsiTheme="majorHAnsi"/>
                <w:sz w:val="21"/>
                <w:szCs w:val="21"/>
              </w:rPr>
            </w:pPr>
            <w:r w:rsidRPr="00791CBC">
              <w:rPr>
                <w:rFonts w:asciiTheme="majorHAnsi" w:hAnsiTheme="majorHAnsi"/>
                <w:sz w:val="21"/>
                <w:szCs w:val="21"/>
              </w:rPr>
              <w:t>Renu Singh, Pharm.D.</w:t>
            </w:r>
          </w:p>
        </w:tc>
        <w:tc>
          <w:tcPr>
            <w:tcW w:w="4590" w:type="dxa"/>
            <w:tcMar/>
          </w:tcPr>
          <w:p w:rsidRPr="00791CBC" w:rsidR="00314DF0" w:rsidP="7129D2B5" w:rsidRDefault="00314DF0" w14:paraId="614BA760" w14:textId="2C457E0F">
            <w:pPr>
              <w:ind w:left="1245"/>
              <w:rPr>
                <w:rFonts w:ascii="Cambria" w:hAnsi="Cambria" w:asciiTheme="majorAscii" w:hAnsiTheme="majorAscii"/>
                <w:sz w:val="21"/>
                <w:szCs w:val="21"/>
              </w:rPr>
            </w:pPr>
            <w:r w:rsidRPr="7129D2B5" w:rsidR="71AC14E3">
              <w:rPr>
                <w:rFonts w:ascii="Cambria" w:hAnsi="Cambria" w:asciiTheme="majorAscii" w:hAnsiTheme="majorAscii"/>
                <w:sz w:val="21"/>
                <w:szCs w:val="21"/>
              </w:rPr>
              <w:t xml:space="preserve">Christina </w:t>
            </w:r>
            <w:r w:rsidRPr="7129D2B5" w:rsidR="71AC14E3">
              <w:rPr>
                <w:rFonts w:ascii="Cambria" w:hAnsi="Cambria" w:asciiTheme="majorAscii" w:hAnsiTheme="majorAscii"/>
                <w:sz w:val="21"/>
                <w:szCs w:val="21"/>
              </w:rPr>
              <w:t>Mnatzaganian,</w:t>
            </w:r>
            <w:r w:rsidRPr="7129D2B5" w:rsidR="00314DF0">
              <w:rPr>
                <w:rFonts w:ascii="Cambria" w:hAnsi="Cambria" w:asciiTheme="majorAscii" w:hAnsiTheme="majorAscii"/>
                <w:sz w:val="21"/>
                <w:szCs w:val="21"/>
              </w:rPr>
              <w:t xml:space="preserve"> Pharm.D.</w:t>
            </w:r>
          </w:p>
        </w:tc>
      </w:tr>
      <w:tr w:rsidRPr="00EA056B" w:rsidR="00314DF0" w:rsidTr="7129D2B5" w14:paraId="3D9CF6BD" w14:textId="77777777">
        <w:trPr>
          <w:gridAfter w:val="1"/>
          <w:wAfter w:w="108" w:type="dxa"/>
        </w:trPr>
        <w:tc>
          <w:tcPr>
            <w:tcW w:w="4680" w:type="dxa"/>
            <w:gridSpan w:val="2"/>
            <w:tcMar/>
          </w:tcPr>
          <w:p w:rsidRPr="00791CBC" w:rsidR="00314DF0" w:rsidP="1589955F" w:rsidRDefault="00314DF0" w14:paraId="5AF3179F" w14:textId="43C47F68">
            <w:pPr>
              <w:ind w:left="705"/>
              <w:rPr>
                <w:rFonts w:ascii="Cambria" w:hAnsi="Cambria" w:asciiTheme="majorAscii" w:hAnsiTheme="majorAscii"/>
                <w:sz w:val="21"/>
                <w:szCs w:val="21"/>
              </w:rPr>
            </w:pPr>
            <w:r w:rsidRPr="08BB67D9" w:rsidR="00314DF0">
              <w:rPr>
                <w:rFonts w:ascii="Cambria" w:hAnsi="Cambria" w:asciiTheme="majorAscii" w:hAnsiTheme="majorAscii"/>
                <w:sz w:val="21"/>
                <w:szCs w:val="21"/>
              </w:rPr>
              <w:t>Ass</w:t>
            </w:r>
            <w:r w:rsidRPr="08BB67D9" w:rsidR="3A7CBE4C">
              <w:rPr>
                <w:rFonts w:ascii="Cambria" w:hAnsi="Cambria" w:asciiTheme="majorAscii" w:hAnsiTheme="majorAscii"/>
                <w:sz w:val="21"/>
                <w:szCs w:val="21"/>
              </w:rPr>
              <w:t>o</w:t>
            </w:r>
            <w:r w:rsidRPr="08BB67D9" w:rsidR="3A7CBE4C">
              <w:rPr>
                <w:rFonts w:ascii="Cambria" w:hAnsi="Cambria" w:asciiTheme="majorAscii" w:hAnsiTheme="majorAscii"/>
                <w:sz w:val="21"/>
                <w:szCs w:val="21"/>
              </w:rPr>
              <w:t xml:space="preserve">ciate </w:t>
            </w:r>
            <w:r w:rsidRPr="08BB67D9" w:rsidR="00314DF0">
              <w:rPr>
                <w:rFonts w:ascii="Cambria" w:hAnsi="Cambria" w:asciiTheme="majorAscii" w:hAnsiTheme="majorAscii"/>
                <w:sz w:val="21"/>
                <w:szCs w:val="21"/>
              </w:rPr>
              <w:t xml:space="preserve"> </w:t>
            </w:r>
            <w:r w:rsidRPr="08BB67D9" w:rsidR="00314DF0">
              <w:rPr>
                <w:rFonts w:ascii="Cambria" w:hAnsi="Cambria" w:asciiTheme="majorAscii" w:hAnsiTheme="majorAscii"/>
                <w:sz w:val="21"/>
                <w:szCs w:val="21"/>
              </w:rPr>
              <w:t xml:space="preserve">Dean </w:t>
            </w:r>
            <w:r w:rsidRPr="08BB67D9" w:rsidR="7A79FC9A">
              <w:rPr>
                <w:rFonts w:ascii="Cambria" w:hAnsi="Cambria" w:asciiTheme="majorAscii" w:hAnsiTheme="majorAscii"/>
                <w:sz w:val="21"/>
                <w:szCs w:val="21"/>
              </w:rPr>
              <w:t xml:space="preserve"> for</w:t>
            </w:r>
            <w:r w:rsidRPr="08BB67D9" w:rsidR="00314DF0">
              <w:rPr>
                <w:rFonts w:ascii="Cambria" w:hAnsi="Cambria" w:asciiTheme="majorAscii" w:hAnsiTheme="majorAscii"/>
                <w:sz w:val="21"/>
                <w:szCs w:val="21"/>
              </w:rPr>
              <w:t>Experiential Education</w:t>
            </w:r>
          </w:p>
          <w:p w:rsidRPr="00791CBC" w:rsidR="00314DF0" w:rsidP="1589955F" w:rsidRDefault="00314DF0" w14:paraId="3ADE02AF" w14:textId="3C186707">
            <w:pPr>
              <w:ind w:left="705"/>
              <w:rPr>
                <w:rFonts w:ascii="Cambria" w:hAnsi="Cambria" w:asciiTheme="majorAscii" w:hAnsiTheme="majorAscii"/>
                <w:sz w:val="21"/>
                <w:szCs w:val="21"/>
              </w:rPr>
            </w:pPr>
          </w:p>
        </w:tc>
        <w:tc>
          <w:tcPr>
            <w:tcW w:w="4590" w:type="dxa"/>
            <w:tcMar/>
          </w:tcPr>
          <w:p w:rsidRPr="00791CBC" w:rsidR="00314DF0" w:rsidP="00E90799" w:rsidRDefault="00314DF0" w14:paraId="7219B7D5" w14:textId="77777777">
            <w:pPr>
              <w:ind w:left="1245"/>
              <w:rPr>
                <w:rFonts w:asciiTheme="majorHAnsi" w:hAnsiTheme="majorHAnsi"/>
                <w:sz w:val="21"/>
                <w:szCs w:val="21"/>
              </w:rPr>
            </w:pPr>
            <w:r w:rsidRPr="00791CBC">
              <w:rPr>
                <w:rFonts w:asciiTheme="majorHAnsi" w:hAnsiTheme="majorHAnsi"/>
                <w:sz w:val="21"/>
                <w:szCs w:val="21"/>
              </w:rPr>
              <w:t>Director, APPEs</w:t>
            </w:r>
          </w:p>
          <w:p w:rsidRPr="00791CBC" w:rsidR="00314DF0" w:rsidP="1589955F" w:rsidRDefault="00314DF0" w14:paraId="5FAE526D" w14:textId="25BD4A7D">
            <w:pPr>
              <w:ind w:left="1245"/>
              <w:rPr>
                <w:rFonts w:ascii="Cambria" w:hAnsi="Cambria" w:asciiTheme="majorAscii" w:hAnsiTheme="majorAscii"/>
                <w:sz w:val="21"/>
                <w:szCs w:val="21"/>
              </w:rPr>
            </w:pPr>
          </w:p>
        </w:tc>
      </w:tr>
      <w:tr w:rsidRPr="00EA056B" w:rsidR="00314DF0" w:rsidTr="7129D2B5" w14:paraId="0DB2537E" w14:textId="77777777">
        <w:trPr>
          <w:gridAfter w:val="1"/>
          <w:wAfter w:w="108" w:type="dxa"/>
        </w:trPr>
        <w:tc>
          <w:tcPr>
            <w:tcW w:w="4680" w:type="dxa"/>
            <w:gridSpan w:val="2"/>
            <w:tcMar/>
          </w:tcPr>
          <w:p w:rsidRPr="00791CBC" w:rsidR="00314DF0" w:rsidP="00E90799" w:rsidRDefault="004E1EA5" w14:paraId="49B29404" w14:textId="6F0D9169">
            <w:pPr>
              <w:ind w:left="705"/>
              <w:rPr>
                <w:rFonts w:asciiTheme="majorHAnsi" w:hAnsiTheme="majorHAnsi"/>
                <w:sz w:val="21"/>
                <w:szCs w:val="21"/>
              </w:rPr>
            </w:pPr>
            <w:hyperlink w:history="1" r:id="rId10">
              <w:r w:rsidRPr="00C64C7E" w:rsidR="00203809">
                <w:rPr>
                  <w:rStyle w:val="Hyperlink"/>
                  <w:rFonts w:asciiTheme="majorHAnsi" w:hAnsiTheme="majorHAnsi"/>
                  <w:sz w:val="21"/>
                  <w:szCs w:val="21"/>
                </w:rPr>
                <w:t>rfsingh@health.ucsd.edu</w:t>
              </w:r>
            </w:hyperlink>
          </w:p>
        </w:tc>
        <w:tc>
          <w:tcPr>
            <w:tcW w:w="4590" w:type="dxa"/>
            <w:tcMar/>
          </w:tcPr>
          <w:p w:rsidRPr="00791CBC" w:rsidR="00314DF0" w:rsidP="7129D2B5" w:rsidRDefault="004E1EA5" w14:paraId="62E531BF" w14:textId="77820074">
            <w:pPr>
              <w:pStyle w:val="Normal"/>
              <w:bidi w:val="0"/>
              <w:spacing w:before="0" w:beforeAutospacing="off" w:after="0" w:afterAutospacing="off" w:line="240" w:lineRule="auto"/>
              <w:ind w:left="1245" w:right="0"/>
              <w:jc w:val="left"/>
            </w:pPr>
            <w:r w:rsidRPr="7129D2B5" w:rsidR="3F5226A1">
              <w:rPr>
                <w:rFonts w:ascii="Cambria" w:hAnsi="Cambria" w:asciiTheme="majorAscii" w:hAnsiTheme="majorAscii"/>
                <w:sz w:val="21"/>
                <w:szCs w:val="21"/>
              </w:rPr>
              <w:t>Cmnatzaganian@health.ucsd.edu</w:t>
            </w:r>
          </w:p>
        </w:tc>
      </w:tr>
      <w:tr w:rsidRPr="00EA056B" w:rsidR="00314DF0" w:rsidTr="7129D2B5" w14:paraId="43175E9F" w14:textId="77777777">
        <w:trPr>
          <w:gridAfter w:val="1"/>
          <w:wAfter w:w="108" w:type="dxa"/>
        </w:trPr>
        <w:tc>
          <w:tcPr>
            <w:tcW w:w="4680" w:type="dxa"/>
            <w:gridSpan w:val="2"/>
            <w:tcMar/>
          </w:tcPr>
          <w:p w:rsidRPr="00791CBC" w:rsidR="00314DF0" w:rsidP="00E90799" w:rsidRDefault="00314DF0" w14:paraId="0D39B9DB" w14:textId="77777777">
            <w:pPr>
              <w:ind w:left="705"/>
              <w:rPr>
                <w:rFonts w:asciiTheme="majorHAnsi" w:hAnsiTheme="majorHAnsi"/>
                <w:sz w:val="21"/>
                <w:szCs w:val="21"/>
              </w:rPr>
            </w:pPr>
            <w:r w:rsidRPr="00791CBC">
              <w:rPr>
                <w:rStyle w:val="skypepnhprintcontainer1375289420"/>
                <w:rFonts w:asciiTheme="majorHAnsi" w:hAnsiTheme="majorHAnsi"/>
                <w:sz w:val="21"/>
                <w:szCs w:val="21"/>
              </w:rPr>
              <w:t>(858) 822-5585</w:t>
            </w:r>
          </w:p>
        </w:tc>
        <w:tc>
          <w:tcPr>
            <w:tcW w:w="4590" w:type="dxa"/>
            <w:tcMar/>
          </w:tcPr>
          <w:p w:rsidRPr="00791CBC" w:rsidR="00314DF0" w:rsidP="7129D2B5" w:rsidRDefault="00314DF0" w14:paraId="7A9BB90F" w14:textId="7F6B8FE6">
            <w:pPr>
              <w:ind w:left="1245"/>
              <w:rPr>
                <w:rFonts w:ascii="Cambria" w:hAnsi="Cambria" w:asciiTheme="majorAscii" w:hAnsiTheme="majorAscii"/>
                <w:sz w:val="21"/>
                <w:szCs w:val="21"/>
              </w:rPr>
            </w:pPr>
            <w:r w:rsidRPr="7129D2B5" w:rsidR="00314DF0">
              <w:rPr>
                <w:rFonts w:ascii="Cambria" w:hAnsi="Cambria" w:asciiTheme="majorAscii" w:hAnsiTheme="majorAscii"/>
                <w:sz w:val="21"/>
                <w:szCs w:val="21"/>
              </w:rPr>
              <w:t>(858) 822-</w:t>
            </w:r>
            <w:r w:rsidRPr="7129D2B5" w:rsidR="279BAF51">
              <w:rPr>
                <w:rFonts w:ascii="Cambria" w:hAnsi="Cambria" w:asciiTheme="majorAscii" w:hAnsiTheme="majorAscii"/>
                <w:sz w:val="21"/>
                <w:szCs w:val="21"/>
              </w:rPr>
              <w:t>5642</w:t>
            </w:r>
          </w:p>
        </w:tc>
      </w:tr>
      <w:tr w:rsidRPr="00EA056B" w:rsidR="00314DF0" w:rsidTr="7129D2B5" w14:paraId="170C4924" w14:textId="77777777">
        <w:trPr>
          <w:gridAfter w:val="1"/>
          <w:wAfter w:w="108" w:type="dxa"/>
        </w:trPr>
        <w:tc>
          <w:tcPr>
            <w:tcW w:w="4680" w:type="dxa"/>
            <w:gridSpan w:val="2"/>
            <w:tcMar/>
          </w:tcPr>
          <w:p w:rsidR="00314DF0" w:rsidP="00E90799" w:rsidRDefault="00314DF0" w14:paraId="0B9C3C06" w14:textId="77777777">
            <w:pPr>
              <w:ind w:left="705"/>
              <w:jc w:val="center"/>
              <w:rPr>
                <w:rFonts w:asciiTheme="majorHAnsi" w:hAnsiTheme="majorHAnsi"/>
                <w:sz w:val="21"/>
                <w:szCs w:val="21"/>
              </w:rPr>
            </w:pPr>
          </w:p>
          <w:p w:rsidR="00611A47" w:rsidP="00E90799" w:rsidRDefault="00611A47" w14:paraId="38B268B9" w14:textId="77777777">
            <w:pPr>
              <w:ind w:left="705"/>
              <w:jc w:val="center"/>
              <w:rPr>
                <w:rFonts w:asciiTheme="majorHAnsi" w:hAnsiTheme="majorHAnsi"/>
                <w:sz w:val="21"/>
                <w:szCs w:val="21"/>
              </w:rPr>
            </w:pPr>
          </w:p>
          <w:p w:rsidRPr="00791CBC" w:rsidR="00611A47" w:rsidP="00E90799" w:rsidRDefault="00611A47" w14:paraId="7295E26F" w14:textId="53888DBD">
            <w:pPr>
              <w:ind w:left="705"/>
              <w:jc w:val="center"/>
              <w:rPr>
                <w:rFonts w:asciiTheme="majorHAnsi" w:hAnsiTheme="majorHAnsi"/>
                <w:sz w:val="21"/>
                <w:szCs w:val="21"/>
              </w:rPr>
            </w:pPr>
          </w:p>
        </w:tc>
        <w:tc>
          <w:tcPr>
            <w:tcW w:w="4590" w:type="dxa"/>
            <w:tcMar/>
          </w:tcPr>
          <w:p w:rsidRPr="00791CBC" w:rsidR="00314DF0" w:rsidP="00E90799" w:rsidRDefault="00314DF0" w14:paraId="7B1CB302" w14:textId="77777777">
            <w:pPr>
              <w:jc w:val="center"/>
              <w:rPr>
                <w:rFonts w:asciiTheme="majorHAnsi" w:hAnsiTheme="majorHAnsi"/>
                <w:sz w:val="21"/>
                <w:szCs w:val="21"/>
              </w:rPr>
            </w:pPr>
          </w:p>
        </w:tc>
      </w:tr>
      <w:tr w:rsidRPr="00EA056B" w:rsidR="004E1EA5" w:rsidTr="7129D2B5" w14:paraId="53801BF1" w14:textId="77777777">
        <w:trPr>
          <w:gridAfter w:val="1"/>
          <w:wAfter w:w="108" w:type="dxa"/>
        </w:trPr>
        <w:tc>
          <w:tcPr>
            <w:tcW w:w="4680" w:type="dxa"/>
            <w:gridSpan w:val="2"/>
            <w:tcMar/>
          </w:tcPr>
          <w:p w:rsidRPr="00791CBC" w:rsidR="004E1EA5" w:rsidP="004E1EA5" w:rsidRDefault="004E1EA5" w14:paraId="4D5EB5D5" w14:textId="5468E142">
            <w:pPr>
              <w:ind w:left="705"/>
              <w:rPr>
                <w:rFonts w:asciiTheme="majorHAnsi" w:hAnsiTheme="majorHAnsi"/>
                <w:sz w:val="21"/>
                <w:szCs w:val="21"/>
              </w:rPr>
            </w:pPr>
            <w:r>
              <w:rPr>
                <w:rFonts w:asciiTheme="majorHAnsi" w:hAnsiTheme="majorHAnsi"/>
                <w:sz w:val="21"/>
                <w:szCs w:val="21"/>
              </w:rPr>
              <w:t>Ezra Blaize, MS</w:t>
            </w:r>
          </w:p>
        </w:tc>
        <w:tc>
          <w:tcPr>
            <w:tcW w:w="4590" w:type="dxa"/>
            <w:tcMar/>
          </w:tcPr>
          <w:p w:rsidRPr="00791CBC" w:rsidR="004E1EA5" w:rsidP="004E1EA5" w:rsidRDefault="004E1EA5" w14:paraId="4572785B" w14:textId="77777777">
            <w:pPr>
              <w:jc w:val="center"/>
              <w:rPr>
                <w:rFonts w:asciiTheme="majorHAnsi" w:hAnsiTheme="majorHAnsi"/>
                <w:sz w:val="21"/>
                <w:szCs w:val="21"/>
              </w:rPr>
            </w:pPr>
          </w:p>
        </w:tc>
      </w:tr>
      <w:tr w:rsidRPr="00EA056B" w:rsidR="004E1EA5" w:rsidTr="7129D2B5" w14:paraId="3F98C73A" w14:textId="77777777">
        <w:trPr>
          <w:gridAfter w:val="1"/>
          <w:wAfter w:w="108" w:type="dxa"/>
        </w:trPr>
        <w:tc>
          <w:tcPr>
            <w:tcW w:w="4680" w:type="dxa"/>
            <w:gridSpan w:val="2"/>
            <w:tcMar/>
          </w:tcPr>
          <w:p w:rsidRPr="00791CBC" w:rsidR="004E1EA5" w:rsidP="1589955F" w:rsidRDefault="004E1EA5" w14:paraId="74BCC111" w14:textId="648DF486">
            <w:pPr>
              <w:ind w:left="705"/>
              <w:rPr>
                <w:rFonts w:ascii="Cambria" w:hAnsi="Cambria" w:asciiTheme="majorAscii" w:hAnsiTheme="majorAscii"/>
                <w:sz w:val="21"/>
                <w:szCs w:val="21"/>
              </w:rPr>
            </w:pPr>
            <w:r w:rsidRPr="08BB67D9" w:rsidR="6294CEE7">
              <w:rPr>
                <w:rFonts w:ascii="Cambria" w:hAnsi="Cambria" w:asciiTheme="majorAscii" w:hAnsiTheme="majorAscii"/>
                <w:sz w:val="21"/>
                <w:szCs w:val="21"/>
              </w:rPr>
              <w:t xml:space="preserve">Coordinator, </w:t>
            </w:r>
            <w:r w:rsidRPr="08BB67D9" w:rsidR="004E1EA5">
              <w:rPr>
                <w:rFonts w:ascii="Cambria" w:hAnsi="Cambria" w:asciiTheme="majorAscii" w:hAnsiTheme="majorAscii"/>
                <w:sz w:val="21"/>
                <w:szCs w:val="21"/>
              </w:rPr>
              <w:t>APPE</w:t>
            </w:r>
            <w:r w:rsidRPr="08BB67D9" w:rsidR="13BFA26E">
              <w:rPr>
                <w:rFonts w:ascii="Cambria" w:hAnsi="Cambria" w:asciiTheme="majorAscii" w:hAnsiTheme="majorAscii"/>
                <w:sz w:val="21"/>
                <w:szCs w:val="21"/>
              </w:rPr>
              <w:t>s</w:t>
            </w:r>
            <w:r w:rsidRPr="08BB67D9" w:rsidR="004E1EA5">
              <w:rPr>
                <w:rFonts w:ascii="Cambria" w:hAnsi="Cambria" w:asciiTheme="majorAscii" w:hAnsiTheme="majorAscii"/>
                <w:sz w:val="21"/>
                <w:szCs w:val="21"/>
              </w:rPr>
              <w:t xml:space="preserve"> </w:t>
            </w:r>
            <w:r w:rsidRPr="08BB67D9" w:rsidR="004E1EA5">
              <w:rPr>
                <w:rFonts w:ascii="Cambria" w:hAnsi="Cambria" w:asciiTheme="majorAscii" w:hAnsiTheme="majorAscii"/>
                <w:sz w:val="21"/>
                <w:szCs w:val="21"/>
              </w:rPr>
              <w:t xml:space="preserve"> </w:t>
            </w:r>
          </w:p>
        </w:tc>
        <w:tc>
          <w:tcPr>
            <w:tcW w:w="4590" w:type="dxa"/>
            <w:tcMar/>
          </w:tcPr>
          <w:p w:rsidRPr="00791CBC" w:rsidR="004E1EA5" w:rsidP="004E1EA5" w:rsidRDefault="004E1EA5" w14:paraId="0847A530" w14:textId="77777777">
            <w:pPr>
              <w:jc w:val="center"/>
              <w:rPr>
                <w:rFonts w:asciiTheme="majorHAnsi" w:hAnsiTheme="majorHAnsi"/>
                <w:sz w:val="21"/>
                <w:szCs w:val="21"/>
              </w:rPr>
            </w:pPr>
          </w:p>
        </w:tc>
      </w:tr>
      <w:tr w:rsidRPr="00EA056B" w:rsidR="004E1EA5" w:rsidTr="7129D2B5" w14:paraId="3CB8D16E" w14:textId="77777777">
        <w:trPr>
          <w:gridAfter w:val="1"/>
          <w:wAfter w:w="108" w:type="dxa"/>
        </w:trPr>
        <w:tc>
          <w:tcPr>
            <w:tcW w:w="4680" w:type="dxa"/>
            <w:gridSpan w:val="2"/>
            <w:tcMar/>
          </w:tcPr>
          <w:p w:rsidRPr="00791CBC" w:rsidR="004E1EA5" w:rsidP="004E1EA5" w:rsidRDefault="004E1EA5" w14:paraId="631FDD07" w14:textId="045D108B">
            <w:pPr>
              <w:ind w:left="705"/>
              <w:rPr>
                <w:rFonts w:asciiTheme="majorHAnsi" w:hAnsiTheme="majorHAnsi"/>
                <w:sz w:val="21"/>
                <w:szCs w:val="21"/>
              </w:rPr>
            </w:pPr>
            <w:hyperlink w:history="1" r:id="rId12">
              <w:r w:rsidRPr="004A433B">
                <w:rPr>
                  <w:rStyle w:val="Hyperlink"/>
                  <w:rFonts w:asciiTheme="majorHAnsi" w:hAnsiTheme="majorHAnsi"/>
                  <w:sz w:val="21"/>
                  <w:szCs w:val="21"/>
                </w:rPr>
                <w:t>eblaize@health.ucsd.edu</w:t>
              </w:r>
            </w:hyperlink>
          </w:p>
        </w:tc>
        <w:tc>
          <w:tcPr>
            <w:tcW w:w="4590" w:type="dxa"/>
            <w:tcMar/>
          </w:tcPr>
          <w:p w:rsidRPr="00791CBC" w:rsidR="004E1EA5" w:rsidP="004E1EA5" w:rsidRDefault="004E1EA5" w14:paraId="586F3107" w14:textId="77777777">
            <w:pPr>
              <w:jc w:val="center"/>
              <w:rPr>
                <w:rFonts w:asciiTheme="majorHAnsi" w:hAnsiTheme="majorHAnsi"/>
                <w:sz w:val="21"/>
                <w:szCs w:val="21"/>
              </w:rPr>
            </w:pPr>
          </w:p>
        </w:tc>
      </w:tr>
      <w:tr w:rsidRPr="00EA056B" w:rsidR="004E1EA5" w:rsidTr="7129D2B5" w14:paraId="6E3CEDD2" w14:textId="77777777">
        <w:trPr>
          <w:gridAfter w:val="1"/>
          <w:wAfter w:w="108" w:type="dxa"/>
        </w:trPr>
        <w:tc>
          <w:tcPr>
            <w:tcW w:w="4680" w:type="dxa"/>
            <w:gridSpan w:val="2"/>
            <w:tcMar/>
          </w:tcPr>
          <w:p w:rsidRPr="00791CBC" w:rsidR="004E1EA5" w:rsidP="004E1EA5" w:rsidRDefault="004E1EA5" w14:paraId="1947346B" w14:textId="0262BC19">
            <w:pPr>
              <w:ind w:left="705"/>
              <w:rPr>
                <w:rFonts w:asciiTheme="majorHAnsi" w:hAnsiTheme="majorHAnsi"/>
                <w:sz w:val="21"/>
                <w:szCs w:val="21"/>
              </w:rPr>
            </w:pPr>
            <w:r>
              <w:rPr>
                <w:rFonts w:asciiTheme="majorHAnsi" w:hAnsiTheme="majorHAnsi"/>
                <w:sz w:val="21"/>
                <w:szCs w:val="21"/>
              </w:rPr>
              <w:t>(858) 822-2216</w:t>
            </w:r>
          </w:p>
        </w:tc>
        <w:tc>
          <w:tcPr>
            <w:tcW w:w="4590" w:type="dxa"/>
            <w:tcMar/>
          </w:tcPr>
          <w:p w:rsidRPr="00791CBC" w:rsidR="004E1EA5" w:rsidP="004E1EA5" w:rsidRDefault="004E1EA5" w14:paraId="5BB29CF9" w14:textId="77777777">
            <w:pPr>
              <w:jc w:val="center"/>
              <w:rPr>
                <w:rFonts w:asciiTheme="majorHAnsi" w:hAnsiTheme="majorHAnsi"/>
                <w:sz w:val="21"/>
                <w:szCs w:val="21"/>
              </w:rPr>
            </w:pPr>
          </w:p>
        </w:tc>
      </w:tr>
    </w:tbl>
    <w:p w:rsidR="00735553" w:rsidP="00281254" w:rsidRDefault="00735553" w14:paraId="75217942" w14:textId="77777777">
      <w:pPr>
        <w:ind w:left="612"/>
        <w:rPr>
          <w:rFonts w:asciiTheme="majorHAnsi" w:hAnsiTheme="majorHAnsi"/>
          <w:b/>
          <w:sz w:val="28"/>
          <w:szCs w:val="32"/>
        </w:rPr>
      </w:pPr>
    </w:p>
    <w:p w:rsidR="00527600" w:rsidP="00281254" w:rsidRDefault="00527600" w14:paraId="2035D97B" w14:textId="77777777">
      <w:pPr>
        <w:ind w:left="612"/>
      </w:pPr>
      <w:r>
        <w:br w:type="page"/>
      </w:r>
    </w:p>
    <w:p w:rsidRPr="000C7D64" w:rsidR="00B04B38" w:rsidP="005C31D6" w:rsidRDefault="00B04B38" w14:paraId="09E18F6E" w14:textId="32120E0A">
      <w:pPr>
        <w:pStyle w:val="ListParagraph"/>
        <w:numPr>
          <w:ilvl w:val="0"/>
          <w:numId w:val="1"/>
        </w:numPr>
        <w:spacing w:after="160" w:line="240" w:lineRule="auto"/>
        <w:contextualSpacing w:val="0"/>
        <w:rPr>
          <w:rFonts w:asciiTheme="majorHAnsi" w:hAnsiTheme="majorHAnsi"/>
          <w:b/>
        </w:rPr>
      </w:pPr>
      <w:r w:rsidRPr="000C7D64">
        <w:rPr>
          <w:rFonts w:asciiTheme="majorHAnsi" w:hAnsiTheme="majorHAnsi"/>
          <w:b/>
        </w:rPr>
        <w:lastRenderedPageBreak/>
        <w:t>Course Description</w:t>
      </w:r>
      <w:r w:rsidRPr="000C7D64" w:rsidR="00F12B45">
        <w:rPr>
          <w:rFonts w:asciiTheme="majorHAnsi" w:hAnsiTheme="majorHAnsi"/>
          <w:b/>
        </w:rPr>
        <w:t xml:space="preserve">:  SPPS </w:t>
      </w:r>
      <w:r w:rsidRPr="000C7D64" w:rsidR="00DC46B9">
        <w:rPr>
          <w:rFonts w:asciiTheme="majorHAnsi" w:hAnsiTheme="majorHAnsi"/>
          <w:b/>
        </w:rPr>
        <w:t>4</w:t>
      </w:r>
      <w:r w:rsidRPr="000C7D64" w:rsidR="00762AA3">
        <w:rPr>
          <w:rFonts w:asciiTheme="majorHAnsi" w:hAnsiTheme="majorHAnsi"/>
          <w:b/>
        </w:rPr>
        <w:t>0</w:t>
      </w:r>
      <w:r w:rsidR="000C7D64">
        <w:rPr>
          <w:rFonts w:asciiTheme="majorHAnsi" w:hAnsiTheme="majorHAnsi"/>
          <w:b/>
        </w:rPr>
        <w:t>3</w:t>
      </w:r>
      <w:r w:rsidRPr="000C7D64" w:rsidR="00DC46B9">
        <w:rPr>
          <w:rFonts w:asciiTheme="majorHAnsi" w:hAnsiTheme="majorHAnsi"/>
          <w:b/>
        </w:rPr>
        <w:t xml:space="preserve"> </w:t>
      </w:r>
      <w:r w:rsidRPr="000C7D64" w:rsidR="00F12B45">
        <w:rPr>
          <w:rFonts w:asciiTheme="majorHAnsi" w:hAnsiTheme="majorHAnsi"/>
          <w:b/>
        </w:rPr>
        <w:t>(7 units)</w:t>
      </w:r>
    </w:p>
    <w:p w:rsidRPr="000C7D64" w:rsidR="000C7D64" w:rsidP="000C7D64" w:rsidRDefault="00E807E5" w14:paraId="02EEE385" w14:textId="44E9AB85">
      <w:pPr>
        <w:pStyle w:val="ListParagraph"/>
        <w:spacing w:after="0" w:line="240" w:lineRule="auto"/>
        <w:ind w:left="0"/>
        <w:rPr>
          <w:rFonts w:asciiTheme="majorHAnsi" w:hAnsiTheme="majorHAnsi" w:cstheme="minorHAnsi"/>
          <w:sz w:val="21"/>
          <w:szCs w:val="21"/>
        </w:rPr>
      </w:pPr>
      <w:r w:rsidRPr="000C7D64">
        <w:rPr>
          <w:rFonts w:asciiTheme="majorHAnsi" w:hAnsiTheme="majorHAnsi"/>
          <w:sz w:val="21"/>
          <w:szCs w:val="21"/>
        </w:rPr>
        <w:t xml:space="preserve">SPPS </w:t>
      </w:r>
      <w:r w:rsidRPr="000C7D64" w:rsidR="00762AA3">
        <w:rPr>
          <w:rFonts w:asciiTheme="majorHAnsi" w:hAnsiTheme="majorHAnsi"/>
          <w:sz w:val="21"/>
          <w:szCs w:val="21"/>
        </w:rPr>
        <w:t>40</w:t>
      </w:r>
      <w:r w:rsidRPr="000C7D64" w:rsidR="000C7D64">
        <w:rPr>
          <w:rFonts w:asciiTheme="majorHAnsi" w:hAnsiTheme="majorHAnsi"/>
          <w:sz w:val="21"/>
          <w:szCs w:val="21"/>
        </w:rPr>
        <w:t>3</w:t>
      </w:r>
      <w:r w:rsidRPr="000C7D64" w:rsidR="00762AA3">
        <w:rPr>
          <w:rFonts w:asciiTheme="majorHAnsi" w:hAnsiTheme="majorHAnsi"/>
          <w:sz w:val="21"/>
          <w:szCs w:val="21"/>
        </w:rPr>
        <w:t xml:space="preserve"> </w:t>
      </w:r>
      <w:r w:rsidRPr="000C7D64">
        <w:rPr>
          <w:rFonts w:asciiTheme="majorHAnsi" w:hAnsiTheme="majorHAnsi"/>
          <w:sz w:val="21"/>
          <w:szCs w:val="21"/>
        </w:rPr>
        <w:t xml:space="preserve">is a </w:t>
      </w:r>
      <w:r w:rsidRPr="000C7D64" w:rsidR="00AD16BB">
        <w:rPr>
          <w:rFonts w:asciiTheme="majorHAnsi" w:hAnsiTheme="majorHAnsi"/>
          <w:sz w:val="21"/>
          <w:szCs w:val="21"/>
        </w:rPr>
        <w:t>six</w:t>
      </w:r>
      <w:r w:rsidRPr="000C7D64" w:rsidR="00AC0181">
        <w:rPr>
          <w:rFonts w:asciiTheme="majorHAnsi" w:hAnsiTheme="majorHAnsi"/>
          <w:sz w:val="21"/>
          <w:szCs w:val="21"/>
        </w:rPr>
        <w:t xml:space="preserve"> </w:t>
      </w:r>
      <w:r w:rsidRPr="000C7D64" w:rsidR="00AD16BB">
        <w:rPr>
          <w:rFonts w:asciiTheme="majorHAnsi" w:hAnsiTheme="majorHAnsi"/>
          <w:sz w:val="21"/>
          <w:szCs w:val="21"/>
        </w:rPr>
        <w:t>week</w:t>
      </w:r>
      <w:r w:rsidRPr="000C7D64" w:rsidR="00E402AE">
        <w:rPr>
          <w:rFonts w:asciiTheme="majorHAnsi" w:hAnsiTheme="majorHAnsi"/>
          <w:sz w:val="21"/>
          <w:szCs w:val="21"/>
        </w:rPr>
        <w:t>,</w:t>
      </w:r>
      <w:r w:rsidRPr="000C7D64" w:rsidR="00FC11B7">
        <w:rPr>
          <w:rFonts w:asciiTheme="majorHAnsi" w:hAnsiTheme="majorHAnsi"/>
          <w:sz w:val="21"/>
          <w:szCs w:val="21"/>
        </w:rPr>
        <w:t xml:space="preserve"> core advance</w:t>
      </w:r>
      <w:r w:rsidRPr="000C7D64" w:rsidR="00E402AE">
        <w:rPr>
          <w:rFonts w:asciiTheme="majorHAnsi" w:hAnsiTheme="majorHAnsi"/>
          <w:sz w:val="21"/>
          <w:szCs w:val="21"/>
        </w:rPr>
        <w:t>d</w:t>
      </w:r>
      <w:r w:rsidRPr="000C7D64" w:rsidR="00FC11B7">
        <w:rPr>
          <w:rFonts w:asciiTheme="majorHAnsi" w:hAnsiTheme="majorHAnsi"/>
          <w:sz w:val="21"/>
          <w:szCs w:val="21"/>
        </w:rPr>
        <w:t xml:space="preserve"> pharmacy practice </w:t>
      </w:r>
      <w:r w:rsidRPr="000C7D64" w:rsidR="000C7D64">
        <w:rPr>
          <w:rFonts w:asciiTheme="majorHAnsi" w:hAnsiTheme="majorHAnsi" w:cstheme="minorHAnsi"/>
          <w:sz w:val="21"/>
          <w:szCs w:val="21"/>
        </w:rPr>
        <w:t xml:space="preserve">hospital / health-system experience that provides opportunities to apply their acquired knowledge and skills to the range of professional services and activities expected in a hospital of integrated pharmaceutical services.   Through observation and practice, students will develop and explore their roles in the various pharmaceutical operational initiatives that support the clinical services designed to care for the patient.  </w:t>
      </w:r>
    </w:p>
    <w:p w:rsidRPr="000C7D64" w:rsidR="000C7D64" w:rsidP="000C7D64" w:rsidRDefault="000C7D64" w14:paraId="3D6EDD7F" w14:textId="77777777">
      <w:pPr>
        <w:pStyle w:val="ListParagraph"/>
        <w:spacing w:after="0" w:line="240" w:lineRule="auto"/>
        <w:ind w:left="0"/>
        <w:rPr>
          <w:rFonts w:asciiTheme="majorHAnsi" w:hAnsiTheme="majorHAnsi" w:cstheme="minorHAnsi"/>
          <w:sz w:val="21"/>
          <w:szCs w:val="21"/>
        </w:rPr>
      </w:pPr>
    </w:p>
    <w:p w:rsidRPr="000C7D64" w:rsidR="000C7D64" w:rsidP="000C7D64" w:rsidRDefault="000C7D64" w14:paraId="71613CC4" w14:textId="77777777">
      <w:pPr>
        <w:pStyle w:val="ListParagraph"/>
        <w:spacing w:after="0" w:line="240" w:lineRule="auto"/>
        <w:ind w:left="0"/>
        <w:rPr>
          <w:rFonts w:asciiTheme="majorHAnsi" w:hAnsiTheme="majorHAnsi" w:cstheme="minorHAnsi"/>
          <w:sz w:val="21"/>
          <w:szCs w:val="21"/>
        </w:rPr>
      </w:pPr>
      <w:r w:rsidRPr="000C7D64">
        <w:rPr>
          <w:rFonts w:asciiTheme="majorHAnsi" w:hAnsiTheme="majorHAnsi" w:cstheme="minorHAnsi"/>
          <w:sz w:val="21"/>
          <w:szCs w:val="21"/>
        </w:rPr>
        <w:t xml:space="preserve">The student will learn the functions of various personnel (i.e. hospital pharmacy technicians and pharmacists) which may include experiencing the roles of pharmacists in central distribution, decentralized clinical services, transitions of care activities, investigational drug services, pharmacy administration, and more.  Additionally, the student will learn and work with different technologies in pharmacy practice, such as order entry and verification, automated dispensing cabinets, high density storage devices, barcode medication identification technology, and the electronic healthcare record.  Students will gain experience in the preparation of parenteral medications, drug distribution, practice management-related activities as well as decision-making and drug information activities. </w:t>
      </w:r>
    </w:p>
    <w:p w:rsidRPr="000C7D64" w:rsidR="003E4B4B" w:rsidP="00791CBC" w:rsidRDefault="003E4B4B" w14:paraId="11BA8510" w14:textId="77777777">
      <w:pPr>
        <w:jc w:val="both"/>
        <w:rPr>
          <w:rFonts w:asciiTheme="majorHAnsi" w:hAnsiTheme="majorHAnsi"/>
          <w:sz w:val="21"/>
          <w:szCs w:val="21"/>
        </w:rPr>
      </w:pPr>
    </w:p>
    <w:p w:rsidRPr="000C7D64" w:rsidR="000C7D64" w:rsidP="000C7D64" w:rsidRDefault="000C7D64" w14:paraId="5A9C245E" w14:textId="77777777">
      <w:pPr>
        <w:pStyle w:val="ListParagraph"/>
        <w:spacing w:after="0" w:line="240" w:lineRule="auto"/>
        <w:ind w:left="0"/>
        <w:rPr>
          <w:rFonts w:asciiTheme="majorHAnsi" w:hAnsiTheme="majorHAnsi" w:cstheme="minorHAnsi"/>
          <w:sz w:val="21"/>
          <w:szCs w:val="21"/>
        </w:rPr>
      </w:pPr>
      <w:r w:rsidRPr="000C7D64">
        <w:rPr>
          <w:rFonts w:asciiTheme="majorHAnsi" w:hAnsiTheme="majorHAnsi" w:cstheme="minorHAnsi"/>
          <w:sz w:val="21"/>
          <w:szCs w:val="21"/>
        </w:rPr>
        <w:t xml:space="preserve">Through this hands-on experiential rotation, an individual will progress from the student pharmacist level to being accountable for pharmacist-delivered, patient-centered care.  Finally, in working with many different levels of personnel throughout the rotation, the student will understand the importance of relationship development, effective communication, and networking.  </w:t>
      </w:r>
    </w:p>
    <w:p w:rsidRPr="000C7D64" w:rsidR="003E4B4B" w:rsidP="00791CBC" w:rsidRDefault="003E4B4B" w14:paraId="2A419C10" w14:textId="77777777">
      <w:pPr>
        <w:jc w:val="both"/>
        <w:rPr>
          <w:rFonts w:asciiTheme="majorHAnsi" w:hAnsiTheme="majorHAnsi"/>
          <w:sz w:val="21"/>
          <w:szCs w:val="21"/>
        </w:rPr>
      </w:pPr>
    </w:p>
    <w:p w:rsidRPr="000C7D64" w:rsidR="00791CBC" w:rsidP="00791CBC" w:rsidRDefault="00791CBC" w14:paraId="5F7F8EBE" w14:textId="77777777">
      <w:pPr>
        <w:rPr>
          <w:rFonts w:asciiTheme="majorHAnsi" w:hAnsiTheme="majorHAnsi"/>
          <w:sz w:val="21"/>
          <w:szCs w:val="21"/>
        </w:rPr>
      </w:pPr>
      <w:r w:rsidRPr="000C7D64">
        <w:rPr>
          <w:rFonts w:asciiTheme="majorHAnsi" w:hAnsiTheme="majorHAnsi"/>
          <w:sz w:val="21"/>
          <w:szCs w:val="21"/>
        </w:rPr>
        <w:t>Students should refer to the Office of Experiential Education section on the Resources tab of PILS for specific Rotation Descriptions and additional resources.</w:t>
      </w:r>
    </w:p>
    <w:p w:rsidRPr="000C7D64" w:rsidR="00791CBC" w:rsidP="00791CBC" w:rsidRDefault="00791CBC" w14:paraId="3B940AA8" w14:textId="77777777">
      <w:pPr>
        <w:rPr>
          <w:rFonts w:asciiTheme="majorHAnsi" w:hAnsiTheme="majorHAnsi"/>
          <w:sz w:val="21"/>
          <w:szCs w:val="21"/>
        </w:rPr>
      </w:pPr>
    </w:p>
    <w:p w:rsidRPr="00791CBC" w:rsidR="00611A47" w:rsidP="00611A47" w:rsidRDefault="00611A47" w14:paraId="14972645" w14:textId="77777777">
      <w:pPr>
        <w:rPr>
          <w:rFonts w:asciiTheme="majorHAnsi" w:hAnsiTheme="majorHAnsi"/>
          <w:sz w:val="21"/>
          <w:szCs w:val="21"/>
        </w:rPr>
      </w:pPr>
      <w:r w:rsidRPr="00791CBC">
        <w:rPr>
          <w:rFonts w:asciiTheme="majorHAnsi" w:hAnsiTheme="majorHAnsi"/>
          <w:sz w:val="21"/>
          <w:szCs w:val="21"/>
        </w:rPr>
        <w:t xml:space="preserve">Students are expected to adhere to all </w:t>
      </w:r>
      <w:hyperlink w:history="1" r:id="rId13">
        <w:r w:rsidRPr="009745BE">
          <w:rPr>
            <w:rStyle w:val="Hyperlink"/>
            <w:rFonts w:asciiTheme="majorHAnsi" w:hAnsiTheme="majorHAnsi"/>
            <w:color w:val="0432FF"/>
            <w:sz w:val="21"/>
            <w:szCs w:val="21"/>
          </w:rPr>
          <w:t>Policies and Guidelines</w:t>
        </w:r>
      </w:hyperlink>
      <w:r w:rsidRPr="009745BE">
        <w:rPr>
          <w:rStyle w:val="Hyperlink"/>
          <w:rFonts w:asciiTheme="majorHAnsi" w:hAnsiTheme="majorHAnsi"/>
          <w:color w:val="0432FF"/>
          <w:sz w:val="21"/>
          <w:szCs w:val="21"/>
        </w:rPr>
        <w:t xml:space="preserve"> </w:t>
      </w:r>
      <w:r w:rsidRPr="009745BE">
        <w:rPr>
          <w:rStyle w:val="Hyperlink"/>
          <w:rFonts w:asciiTheme="majorHAnsi" w:hAnsiTheme="majorHAnsi"/>
          <w:color w:val="000000" w:themeColor="text1"/>
          <w:sz w:val="21"/>
          <w:szCs w:val="21"/>
        </w:rPr>
        <w:t>at SSPPS.</w:t>
      </w:r>
    </w:p>
    <w:p w:rsidRPr="000C7D64" w:rsidR="00E827E2" w:rsidP="00791CBC" w:rsidRDefault="00E827E2" w14:paraId="7EA2C7D5" w14:textId="77777777">
      <w:pPr>
        <w:spacing w:after="160"/>
        <w:jc w:val="both"/>
        <w:rPr>
          <w:rFonts w:asciiTheme="majorHAnsi" w:hAnsiTheme="majorHAnsi"/>
          <w:sz w:val="21"/>
          <w:szCs w:val="21"/>
        </w:rPr>
      </w:pPr>
    </w:p>
    <w:p w:rsidRPr="000C7D64" w:rsidR="001C796A" w:rsidP="005C31D6" w:rsidRDefault="00B04B38" w14:paraId="45D93934" w14:textId="0EF9B2FD">
      <w:pPr>
        <w:pStyle w:val="ListParagraph"/>
        <w:numPr>
          <w:ilvl w:val="0"/>
          <w:numId w:val="1"/>
        </w:numPr>
        <w:spacing w:after="160" w:line="240" w:lineRule="auto"/>
        <w:contextualSpacing w:val="0"/>
        <w:jc w:val="both"/>
        <w:rPr>
          <w:rFonts w:asciiTheme="majorHAnsi" w:hAnsiTheme="majorHAnsi"/>
          <w:b/>
          <w:sz w:val="21"/>
          <w:szCs w:val="21"/>
        </w:rPr>
      </w:pPr>
      <w:r w:rsidRPr="000C7D64">
        <w:rPr>
          <w:rFonts w:asciiTheme="majorHAnsi" w:hAnsiTheme="majorHAnsi"/>
          <w:b/>
        </w:rPr>
        <w:t>Prerequisites</w:t>
      </w:r>
    </w:p>
    <w:p w:rsidRPr="000C7D64" w:rsidR="003E2DA9" w:rsidP="005C31D6" w:rsidRDefault="003E2DA9" w14:paraId="26C126AA" w14:textId="77777777">
      <w:pPr>
        <w:pStyle w:val="ListParagraph"/>
        <w:numPr>
          <w:ilvl w:val="0"/>
          <w:numId w:val="15"/>
        </w:numPr>
        <w:spacing w:after="0" w:line="240" w:lineRule="auto"/>
        <w:contextualSpacing w:val="0"/>
        <w:jc w:val="both"/>
        <w:rPr>
          <w:rFonts w:asciiTheme="majorHAnsi" w:hAnsiTheme="majorHAnsi"/>
          <w:sz w:val="21"/>
          <w:szCs w:val="21"/>
        </w:rPr>
      </w:pPr>
      <w:r w:rsidRPr="000C7D64">
        <w:rPr>
          <w:rFonts w:asciiTheme="majorHAnsi" w:hAnsiTheme="majorHAnsi"/>
          <w:sz w:val="21"/>
          <w:szCs w:val="21"/>
        </w:rPr>
        <w:t>Students must have successfully completed years 1-3.</w:t>
      </w:r>
    </w:p>
    <w:p w:rsidRPr="000C7D64" w:rsidR="00314DF0" w:rsidP="005C31D6" w:rsidRDefault="00A86CBB" w14:paraId="403FB81B" w14:textId="3B2020EB">
      <w:pPr>
        <w:pStyle w:val="ListParagraph"/>
        <w:numPr>
          <w:ilvl w:val="0"/>
          <w:numId w:val="15"/>
        </w:numPr>
        <w:spacing w:after="0" w:line="240" w:lineRule="auto"/>
        <w:contextualSpacing w:val="0"/>
        <w:jc w:val="both"/>
        <w:rPr>
          <w:rFonts w:asciiTheme="majorHAnsi" w:hAnsiTheme="majorHAnsi"/>
          <w:sz w:val="21"/>
          <w:szCs w:val="21"/>
        </w:rPr>
      </w:pPr>
      <w:r w:rsidRPr="000C7D64">
        <w:rPr>
          <w:rFonts w:asciiTheme="majorHAnsi" w:hAnsiTheme="majorHAnsi"/>
          <w:sz w:val="21"/>
          <w:szCs w:val="21"/>
        </w:rPr>
        <w:t>Students must meet eligibility requirements to progress to APPEs per SSPPS Progression Policy</w:t>
      </w:r>
      <w:r w:rsidR="00891A41">
        <w:rPr>
          <w:rFonts w:asciiTheme="majorHAnsi" w:hAnsiTheme="majorHAnsi"/>
          <w:sz w:val="21"/>
          <w:szCs w:val="21"/>
        </w:rPr>
        <w:t>.</w:t>
      </w:r>
    </w:p>
    <w:p w:rsidRPr="000C7D64" w:rsidR="00A86CBB" w:rsidP="005C31D6" w:rsidRDefault="00A86CBB" w14:paraId="0F1CEC0C" w14:textId="2CC297A1">
      <w:pPr>
        <w:pStyle w:val="ListParagraph"/>
        <w:numPr>
          <w:ilvl w:val="0"/>
          <w:numId w:val="15"/>
        </w:numPr>
        <w:spacing w:after="0" w:line="240" w:lineRule="auto"/>
        <w:contextualSpacing w:val="0"/>
        <w:jc w:val="both"/>
        <w:rPr>
          <w:rFonts w:asciiTheme="majorHAnsi" w:hAnsiTheme="majorHAnsi"/>
          <w:sz w:val="21"/>
          <w:szCs w:val="21"/>
        </w:rPr>
      </w:pPr>
      <w:r w:rsidRPr="000C7D64">
        <w:rPr>
          <w:rFonts w:asciiTheme="majorHAnsi" w:hAnsiTheme="majorHAnsi"/>
          <w:sz w:val="21"/>
          <w:szCs w:val="21"/>
        </w:rPr>
        <w:t>Students must meet expectations as stated in the SSPPS Guidelines on the Evaluation of Professionalism.</w:t>
      </w:r>
    </w:p>
    <w:p w:rsidRPr="000C7D64" w:rsidR="003E2DA9" w:rsidP="005C31D6" w:rsidRDefault="003E2DA9" w14:paraId="04F20BFB" w14:textId="0ADD4DFB">
      <w:pPr>
        <w:pStyle w:val="ListParagraph"/>
        <w:numPr>
          <w:ilvl w:val="0"/>
          <w:numId w:val="15"/>
        </w:numPr>
        <w:spacing w:after="0" w:line="240" w:lineRule="auto"/>
        <w:contextualSpacing w:val="0"/>
        <w:jc w:val="both"/>
        <w:rPr>
          <w:rFonts w:asciiTheme="majorHAnsi" w:hAnsiTheme="majorHAnsi"/>
          <w:sz w:val="21"/>
          <w:szCs w:val="21"/>
        </w:rPr>
      </w:pPr>
      <w:r w:rsidRPr="000C7D64">
        <w:rPr>
          <w:rFonts w:asciiTheme="majorHAnsi" w:hAnsiTheme="majorHAnsi"/>
          <w:sz w:val="21"/>
          <w:szCs w:val="21"/>
        </w:rPr>
        <w:t xml:space="preserve">Students must have successfully completed all Introductory Pharmacy Practice Experience (IPPE) </w:t>
      </w:r>
      <w:r w:rsidRPr="000C7D64" w:rsidR="00713AF6">
        <w:rPr>
          <w:rFonts w:asciiTheme="majorHAnsi" w:hAnsiTheme="majorHAnsi"/>
          <w:sz w:val="21"/>
          <w:szCs w:val="21"/>
        </w:rPr>
        <w:t xml:space="preserve">and Co-Curricular </w:t>
      </w:r>
      <w:r w:rsidRPr="000C7D64">
        <w:rPr>
          <w:rFonts w:asciiTheme="majorHAnsi" w:hAnsiTheme="majorHAnsi"/>
          <w:sz w:val="21"/>
          <w:szCs w:val="21"/>
        </w:rPr>
        <w:t>requirements.</w:t>
      </w:r>
    </w:p>
    <w:p w:rsidRPr="000C7D64" w:rsidR="003E2DA9" w:rsidP="005C31D6" w:rsidRDefault="003E2DA9" w14:paraId="54C24159" w14:textId="77777777">
      <w:pPr>
        <w:pStyle w:val="ListParagraph"/>
        <w:numPr>
          <w:ilvl w:val="0"/>
          <w:numId w:val="15"/>
        </w:numPr>
        <w:spacing w:after="0" w:line="240" w:lineRule="auto"/>
        <w:contextualSpacing w:val="0"/>
        <w:jc w:val="both"/>
        <w:rPr>
          <w:rFonts w:asciiTheme="majorHAnsi" w:hAnsiTheme="majorHAnsi"/>
          <w:sz w:val="21"/>
          <w:szCs w:val="21"/>
        </w:rPr>
      </w:pPr>
      <w:r w:rsidRPr="000C7D64">
        <w:rPr>
          <w:rFonts w:asciiTheme="majorHAnsi" w:hAnsiTheme="majorHAnsi"/>
          <w:sz w:val="21"/>
          <w:szCs w:val="21"/>
        </w:rPr>
        <w:t xml:space="preserve">Students must have received a passing score on the Comprehensive Cumulative exam. </w:t>
      </w:r>
    </w:p>
    <w:p w:rsidRPr="000C7D64" w:rsidR="003E2DA9" w:rsidP="005C31D6" w:rsidRDefault="003E2DA9" w14:paraId="3B51D0C5" w14:textId="77777777">
      <w:pPr>
        <w:pStyle w:val="ListParagraph"/>
        <w:numPr>
          <w:ilvl w:val="0"/>
          <w:numId w:val="15"/>
        </w:numPr>
        <w:spacing w:after="0" w:line="240" w:lineRule="auto"/>
        <w:contextualSpacing w:val="0"/>
        <w:jc w:val="both"/>
        <w:rPr>
          <w:rFonts w:asciiTheme="majorHAnsi" w:hAnsiTheme="majorHAnsi"/>
          <w:sz w:val="21"/>
          <w:szCs w:val="21"/>
        </w:rPr>
      </w:pPr>
      <w:r w:rsidRPr="000C7D64">
        <w:rPr>
          <w:rFonts w:asciiTheme="majorHAnsi" w:hAnsiTheme="majorHAnsi"/>
          <w:sz w:val="21"/>
          <w:szCs w:val="21"/>
        </w:rPr>
        <w:t xml:space="preserve">Students must have a pharmacy intern license. </w:t>
      </w:r>
    </w:p>
    <w:p w:rsidRPr="000C7D64" w:rsidR="003E2DA9" w:rsidP="005C31D6" w:rsidRDefault="003E2DA9" w14:paraId="4CC2DC73" w14:textId="77777777">
      <w:pPr>
        <w:pStyle w:val="ListParagraph"/>
        <w:numPr>
          <w:ilvl w:val="0"/>
          <w:numId w:val="15"/>
        </w:numPr>
        <w:spacing w:after="0" w:line="240" w:lineRule="auto"/>
        <w:contextualSpacing w:val="0"/>
        <w:jc w:val="both"/>
        <w:rPr>
          <w:rFonts w:asciiTheme="majorHAnsi" w:hAnsiTheme="majorHAnsi"/>
          <w:sz w:val="21"/>
          <w:szCs w:val="21"/>
        </w:rPr>
      </w:pPr>
      <w:r w:rsidRPr="000C7D64">
        <w:rPr>
          <w:rFonts w:asciiTheme="majorHAnsi" w:hAnsiTheme="majorHAnsi"/>
          <w:sz w:val="21"/>
          <w:szCs w:val="21"/>
        </w:rPr>
        <w:t xml:space="preserve">Students must have up-to-date immunization records and have received HIPAA training. </w:t>
      </w:r>
    </w:p>
    <w:p w:rsidRPr="000C7D64" w:rsidR="000D3CE4" w:rsidP="005C31D6" w:rsidRDefault="003E2DA9" w14:paraId="407DA2C7" w14:textId="3FB50E8B">
      <w:pPr>
        <w:pStyle w:val="ListParagraph"/>
        <w:numPr>
          <w:ilvl w:val="0"/>
          <w:numId w:val="15"/>
        </w:numPr>
        <w:spacing w:after="0" w:line="240" w:lineRule="auto"/>
        <w:contextualSpacing w:val="0"/>
        <w:jc w:val="both"/>
        <w:rPr>
          <w:rFonts w:asciiTheme="majorHAnsi" w:hAnsiTheme="majorHAnsi"/>
          <w:sz w:val="21"/>
          <w:szCs w:val="21"/>
        </w:rPr>
      </w:pPr>
      <w:r w:rsidRPr="000C7D64">
        <w:rPr>
          <w:rFonts w:cs="Cambria" w:asciiTheme="majorHAnsi" w:hAnsiTheme="majorHAnsi"/>
          <w:sz w:val="21"/>
          <w:szCs w:val="21"/>
        </w:rPr>
        <w:t>Students must have requisite training/certifications</w:t>
      </w:r>
      <w:r w:rsidRPr="000C7D64" w:rsidR="00287556">
        <w:rPr>
          <w:rFonts w:cs="Cambria" w:asciiTheme="majorHAnsi" w:hAnsiTheme="majorHAnsi"/>
          <w:sz w:val="21"/>
          <w:szCs w:val="21"/>
        </w:rPr>
        <w:t>/other requirements</w:t>
      </w:r>
      <w:r w:rsidRPr="000C7D64">
        <w:rPr>
          <w:rFonts w:cs="Cambria" w:asciiTheme="majorHAnsi" w:hAnsiTheme="majorHAnsi"/>
          <w:sz w:val="21"/>
          <w:szCs w:val="21"/>
        </w:rPr>
        <w:t xml:space="preserve"> necessary for the given activity.</w:t>
      </w:r>
    </w:p>
    <w:p w:rsidRPr="000C7D64" w:rsidR="00DF2A8E" w:rsidP="00791CBC" w:rsidRDefault="00DF2A8E" w14:paraId="5C21E44D" w14:textId="77777777">
      <w:pPr>
        <w:pStyle w:val="ListParagraph"/>
        <w:spacing w:after="160" w:line="240" w:lineRule="auto"/>
        <w:ind w:left="1080"/>
        <w:contextualSpacing w:val="0"/>
        <w:jc w:val="both"/>
        <w:rPr>
          <w:rFonts w:asciiTheme="majorHAnsi" w:hAnsiTheme="majorHAnsi"/>
          <w:sz w:val="21"/>
          <w:szCs w:val="21"/>
        </w:rPr>
      </w:pPr>
    </w:p>
    <w:p w:rsidRPr="000C7D64" w:rsidR="008A6F2B" w:rsidP="005C31D6" w:rsidRDefault="00B04B38" w14:paraId="2EDA7F64" w14:textId="0C3067E2">
      <w:pPr>
        <w:pStyle w:val="ListParagraph"/>
        <w:numPr>
          <w:ilvl w:val="0"/>
          <w:numId w:val="1"/>
        </w:numPr>
        <w:spacing w:after="160" w:line="240" w:lineRule="auto"/>
        <w:contextualSpacing w:val="0"/>
        <w:jc w:val="both"/>
        <w:rPr>
          <w:rFonts w:asciiTheme="majorHAnsi" w:hAnsiTheme="majorHAnsi"/>
        </w:rPr>
      </w:pPr>
      <w:r w:rsidRPr="000C7D64">
        <w:rPr>
          <w:rFonts w:asciiTheme="majorHAnsi" w:hAnsiTheme="majorHAnsi"/>
          <w:b/>
        </w:rPr>
        <w:t>Course Goals</w:t>
      </w:r>
    </w:p>
    <w:p w:rsidRPr="000C7D64" w:rsidR="000C7D64" w:rsidP="000C7D64" w:rsidRDefault="000C7D64" w14:paraId="0313B9BB" w14:textId="23065249">
      <w:pPr>
        <w:pStyle w:val="ListParagraph"/>
        <w:numPr>
          <w:ilvl w:val="1"/>
          <w:numId w:val="1"/>
        </w:numPr>
        <w:spacing w:after="0" w:line="240" w:lineRule="auto"/>
        <w:rPr>
          <w:rFonts w:asciiTheme="majorHAnsi" w:hAnsiTheme="majorHAnsi" w:cstheme="minorHAnsi"/>
          <w:sz w:val="21"/>
          <w:szCs w:val="21"/>
        </w:rPr>
      </w:pPr>
      <w:r w:rsidRPr="000C7D64">
        <w:rPr>
          <w:rFonts w:asciiTheme="majorHAnsi" w:hAnsiTheme="majorHAnsi" w:cstheme="minorHAnsi"/>
          <w:sz w:val="21"/>
          <w:szCs w:val="21"/>
        </w:rPr>
        <w:t xml:space="preserve">Students will interact with a number of different healthcare providers and participate in a variety of patient-centered care activities within the hospital / health-system environment.  The student will be provided with many opportunities to apply academic basic science and clinical didactic course work, as well as their Introductory Pharmacy Practice Experiences in this setting.    </w:t>
      </w:r>
    </w:p>
    <w:p w:rsidR="000C7D64" w:rsidP="000C7D64" w:rsidRDefault="000C7D64" w14:paraId="448F7F61" w14:textId="0C7610C7">
      <w:pPr>
        <w:pStyle w:val="ListParagraph"/>
        <w:spacing w:after="0" w:line="240" w:lineRule="auto"/>
        <w:ind w:left="0"/>
        <w:rPr>
          <w:rFonts w:cstheme="minorHAnsi"/>
        </w:rPr>
      </w:pPr>
    </w:p>
    <w:p w:rsidR="000C7D64" w:rsidP="000C7D64" w:rsidRDefault="000C7D64" w14:paraId="286E65E1" w14:textId="77777777">
      <w:pPr>
        <w:pStyle w:val="ListParagraph"/>
        <w:spacing w:after="0" w:line="240" w:lineRule="auto"/>
        <w:ind w:left="0"/>
        <w:rPr>
          <w:rFonts w:cstheme="minorHAnsi"/>
        </w:rPr>
      </w:pPr>
    </w:p>
    <w:p w:rsidR="000C7D64" w:rsidP="000C7D64" w:rsidRDefault="000C7D64" w14:paraId="47832C27" w14:textId="31C0CCA4">
      <w:pPr>
        <w:pStyle w:val="ListParagraph"/>
        <w:spacing w:after="0" w:line="360" w:lineRule="auto"/>
        <w:ind w:left="0"/>
        <w:rPr>
          <w:rFonts w:cstheme="minorHAnsi"/>
        </w:rPr>
      </w:pPr>
    </w:p>
    <w:p w:rsidR="000C7D64" w:rsidP="7129D2B5" w:rsidRDefault="000C7D64" w14:paraId="4C778CCA" w14:textId="12BEB0F2">
      <w:pPr>
        <w:pStyle w:val="ListParagraph"/>
        <w:spacing w:after="0" w:line="240" w:lineRule="auto"/>
        <w:ind w:left="0"/>
        <w:rPr>
          <w:rFonts w:cs="Calibri" w:cstheme="minorAscii"/>
        </w:rPr>
      </w:pPr>
    </w:p>
    <w:p w:rsidR="7129D2B5" w:rsidP="7129D2B5" w:rsidRDefault="7129D2B5" w14:paraId="1FE2BBF6" w14:textId="631F537A">
      <w:pPr>
        <w:pStyle w:val="ListParagraph"/>
        <w:spacing w:after="0" w:line="240" w:lineRule="auto"/>
        <w:ind w:left="0"/>
        <w:rPr>
          <w:rFonts w:cs="Calibri" w:cstheme="minorAscii"/>
        </w:rPr>
      </w:pPr>
    </w:p>
    <w:p w:rsidR="00611A47" w:rsidP="000C7D64" w:rsidRDefault="00611A47" w14:paraId="3896EA17" w14:textId="77777777">
      <w:pPr>
        <w:pStyle w:val="ListParagraph"/>
        <w:spacing w:after="0" w:line="240" w:lineRule="auto"/>
        <w:ind w:left="0"/>
        <w:rPr>
          <w:rFonts w:cstheme="minorHAnsi"/>
        </w:rPr>
      </w:pPr>
    </w:p>
    <w:p w:rsidRPr="000C7D64" w:rsidR="00E41AC2" w:rsidP="005C31D6" w:rsidRDefault="00B04B38" w14:paraId="6BD2D214" w14:textId="59FB9D32">
      <w:pPr>
        <w:pStyle w:val="ListParagraph"/>
        <w:numPr>
          <w:ilvl w:val="0"/>
          <w:numId w:val="1"/>
        </w:numPr>
        <w:spacing w:after="0" w:line="240" w:lineRule="auto"/>
        <w:rPr>
          <w:rFonts w:asciiTheme="majorHAnsi" w:hAnsiTheme="majorHAnsi"/>
          <w:b/>
        </w:rPr>
      </w:pPr>
      <w:r w:rsidRPr="000C7D64">
        <w:rPr>
          <w:rFonts w:asciiTheme="majorHAnsi" w:hAnsiTheme="majorHAnsi"/>
          <w:b/>
        </w:rPr>
        <w:lastRenderedPageBreak/>
        <w:t xml:space="preserve">Course </w:t>
      </w:r>
      <w:r w:rsidR="00611A47">
        <w:rPr>
          <w:rFonts w:asciiTheme="majorHAnsi" w:hAnsiTheme="majorHAnsi"/>
          <w:b/>
        </w:rPr>
        <w:t>Domains</w:t>
      </w:r>
      <w:r w:rsidRPr="000C7D64" w:rsidR="000E7870">
        <w:rPr>
          <w:rFonts w:asciiTheme="majorHAnsi" w:hAnsiTheme="majorHAnsi"/>
          <w:b/>
        </w:rPr>
        <w:t xml:space="preserve">, </w:t>
      </w:r>
      <w:r w:rsidRPr="000C7D64">
        <w:rPr>
          <w:rFonts w:asciiTheme="majorHAnsi" w:hAnsiTheme="majorHAnsi"/>
          <w:b/>
        </w:rPr>
        <w:t>Objectives</w:t>
      </w:r>
      <w:r w:rsidRPr="000C7D64" w:rsidR="000E7870">
        <w:rPr>
          <w:rFonts w:asciiTheme="majorHAnsi" w:hAnsiTheme="majorHAnsi"/>
          <w:b/>
        </w:rPr>
        <w:t>, and Activities</w:t>
      </w:r>
      <w:r w:rsidRPr="000C7D64" w:rsidR="00C6155C">
        <w:rPr>
          <w:rFonts w:asciiTheme="majorHAnsi" w:hAnsiTheme="majorHAnsi"/>
          <w:b/>
          <w:vertAlign w:val="superscript"/>
        </w:rPr>
        <w:t>1</w:t>
      </w:r>
    </w:p>
    <w:p w:rsidRPr="0016541F" w:rsidR="00E41AC2" w:rsidP="00E41AC2" w:rsidRDefault="00E41AC2" w14:paraId="1A4EB6AD" w14:textId="2DC090AC">
      <w:pPr>
        <w:rPr>
          <w:rFonts w:asciiTheme="majorHAnsi" w:hAnsiTheme="majorHAnsi"/>
          <w:sz w:val="20"/>
          <w:szCs w:val="20"/>
        </w:rPr>
      </w:pPr>
      <w:r w:rsidRPr="0016541F">
        <w:rPr>
          <w:rFonts w:asciiTheme="majorHAnsi" w:hAnsiTheme="majorHAnsi"/>
          <w:sz w:val="20"/>
          <w:szCs w:val="20"/>
        </w:rPr>
        <w:t xml:space="preserve"> </w:t>
      </w:r>
    </w:p>
    <w:tbl>
      <w:tblPr>
        <w:tblStyle w:val="TableGrid"/>
        <w:tblW w:w="9720" w:type="dxa"/>
        <w:tblInd w:w="175" w:type="dxa"/>
        <w:tblLook w:val="04A0" w:firstRow="1" w:lastRow="0" w:firstColumn="1" w:lastColumn="0" w:noHBand="0" w:noVBand="1"/>
      </w:tblPr>
      <w:tblGrid>
        <w:gridCol w:w="2250"/>
        <w:gridCol w:w="2790"/>
        <w:gridCol w:w="4680"/>
      </w:tblGrid>
      <w:tr w:rsidRPr="00D34C15" w:rsidR="000C7D64" w:rsidTr="000C7D64" w14:paraId="7C432689" w14:textId="77777777">
        <w:tc>
          <w:tcPr>
            <w:tcW w:w="2250" w:type="dxa"/>
            <w:shd w:val="pct10" w:color="auto" w:fill="auto"/>
          </w:tcPr>
          <w:p w:rsidRPr="00D34C15" w:rsidR="000C7D64" w:rsidP="000C7D64" w:rsidRDefault="000C7D64" w14:paraId="35A84325" w14:textId="77777777">
            <w:pPr>
              <w:spacing w:after="100" w:line="23" w:lineRule="atLeast"/>
              <w:rPr>
                <w:rFonts w:asciiTheme="majorHAnsi" w:hAnsiTheme="majorHAnsi" w:cstheme="minorHAnsi"/>
                <w:b/>
                <w:sz w:val="21"/>
                <w:szCs w:val="21"/>
              </w:rPr>
            </w:pPr>
          </w:p>
        </w:tc>
        <w:tc>
          <w:tcPr>
            <w:tcW w:w="2790" w:type="dxa"/>
            <w:shd w:val="pct10" w:color="auto" w:fill="auto"/>
          </w:tcPr>
          <w:p w:rsidRPr="00D34C15" w:rsidR="000C7D64" w:rsidP="000C7D64" w:rsidRDefault="000C7D64" w14:paraId="1324AF2C" w14:textId="77777777">
            <w:pPr>
              <w:spacing w:after="100" w:line="23" w:lineRule="atLeast"/>
              <w:rPr>
                <w:rFonts w:asciiTheme="majorHAnsi" w:hAnsiTheme="majorHAnsi" w:cstheme="minorHAnsi"/>
                <w:b/>
                <w:sz w:val="21"/>
                <w:szCs w:val="21"/>
              </w:rPr>
            </w:pPr>
            <w:r w:rsidRPr="00D34C15">
              <w:rPr>
                <w:rFonts w:asciiTheme="majorHAnsi" w:hAnsiTheme="majorHAnsi" w:cstheme="minorHAnsi"/>
                <w:b/>
                <w:sz w:val="21"/>
                <w:szCs w:val="21"/>
              </w:rPr>
              <w:t>Specific Objectives</w:t>
            </w:r>
          </w:p>
        </w:tc>
        <w:tc>
          <w:tcPr>
            <w:tcW w:w="4680" w:type="dxa"/>
            <w:shd w:val="pct10" w:color="auto" w:fill="auto"/>
          </w:tcPr>
          <w:p w:rsidRPr="00D34C15" w:rsidR="000C7D64" w:rsidP="000C7D64" w:rsidRDefault="000C7D64" w14:paraId="0160DE77" w14:textId="77777777">
            <w:pPr>
              <w:spacing w:after="100" w:line="23" w:lineRule="atLeast"/>
              <w:rPr>
                <w:rFonts w:asciiTheme="majorHAnsi" w:hAnsiTheme="majorHAnsi" w:cstheme="minorHAnsi"/>
                <w:b/>
                <w:sz w:val="21"/>
                <w:szCs w:val="21"/>
              </w:rPr>
            </w:pPr>
            <w:r w:rsidRPr="00D34C15">
              <w:rPr>
                <w:rFonts w:asciiTheme="majorHAnsi" w:hAnsiTheme="majorHAnsi" w:cstheme="minorHAnsi"/>
                <w:b/>
                <w:sz w:val="21"/>
                <w:szCs w:val="21"/>
              </w:rPr>
              <w:t>Example Learning Activities</w:t>
            </w:r>
          </w:p>
        </w:tc>
      </w:tr>
      <w:tr w:rsidRPr="00D34C15" w:rsidR="000C7D64" w:rsidTr="000C7D64" w14:paraId="6E1FCF84" w14:textId="77777777">
        <w:tc>
          <w:tcPr>
            <w:tcW w:w="9720" w:type="dxa"/>
            <w:gridSpan w:val="3"/>
            <w:shd w:val="clear" w:color="auto" w:fill="000000" w:themeFill="text1"/>
          </w:tcPr>
          <w:p w:rsidRPr="00D34C15" w:rsidR="000C7D64" w:rsidP="000C7D64" w:rsidRDefault="00611A47" w14:paraId="372A5586" w14:textId="24CA769F">
            <w:pPr>
              <w:spacing w:after="100" w:line="23" w:lineRule="atLeast"/>
              <w:rPr>
                <w:rFonts w:asciiTheme="majorHAnsi" w:hAnsiTheme="majorHAnsi" w:cstheme="minorHAnsi"/>
                <w:sz w:val="21"/>
                <w:szCs w:val="21"/>
              </w:rPr>
            </w:pPr>
            <w:r>
              <w:rPr>
                <w:rFonts w:asciiTheme="majorHAnsi" w:hAnsiTheme="majorHAnsi" w:cstheme="minorHAnsi"/>
                <w:b/>
                <w:sz w:val="21"/>
                <w:szCs w:val="21"/>
              </w:rPr>
              <w:t xml:space="preserve">Domain </w:t>
            </w:r>
            <w:r w:rsidRPr="00D34C15" w:rsidR="000C7D64">
              <w:rPr>
                <w:rFonts w:asciiTheme="majorHAnsi" w:hAnsiTheme="majorHAnsi" w:cstheme="minorHAnsi"/>
                <w:b/>
                <w:sz w:val="21"/>
                <w:szCs w:val="21"/>
              </w:rPr>
              <w:t>1: Dispensing System and Safety Management</w:t>
            </w:r>
            <w:r w:rsidRPr="00D34C15" w:rsidR="000C7D64">
              <w:rPr>
                <w:rFonts w:asciiTheme="majorHAnsi" w:hAnsiTheme="majorHAnsi" w:cstheme="minorHAnsi"/>
                <w:sz w:val="21"/>
                <w:szCs w:val="21"/>
              </w:rPr>
              <w:t xml:space="preserve"> </w:t>
            </w:r>
          </w:p>
        </w:tc>
      </w:tr>
      <w:tr w:rsidRPr="00D34C15" w:rsidR="000C7D64" w:rsidTr="000C7D64" w14:paraId="5C78110F" w14:textId="77777777">
        <w:tc>
          <w:tcPr>
            <w:tcW w:w="2250" w:type="dxa"/>
            <w:vMerge w:val="restart"/>
          </w:tcPr>
          <w:p w:rsidRPr="000C7D64" w:rsidR="000C7D64" w:rsidP="000C7D64" w:rsidRDefault="000C7D64" w14:paraId="5568F2FD" w14:textId="16BA4186">
            <w:pPr>
              <w:spacing w:after="100" w:line="276" w:lineRule="auto"/>
              <w:rPr>
                <w:rFonts w:asciiTheme="majorHAnsi" w:hAnsiTheme="majorHAnsi"/>
                <w:sz w:val="21"/>
                <w:szCs w:val="21"/>
              </w:rPr>
            </w:pPr>
            <w:r w:rsidRPr="000C7D64">
              <w:rPr>
                <w:rFonts w:asciiTheme="majorHAnsi" w:hAnsiTheme="majorHAnsi"/>
                <w:sz w:val="21"/>
                <w:szCs w:val="21"/>
              </w:rPr>
              <w:t>Objective 1.1: Participate in the medication</w:t>
            </w:r>
            <w:r w:rsidR="00891A41">
              <w:rPr>
                <w:rFonts w:asciiTheme="majorHAnsi" w:hAnsiTheme="majorHAnsi"/>
                <w:sz w:val="21"/>
                <w:szCs w:val="21"/>
              </w:rPr>
              <w:t xml:space="preserve"> use process in a health-system.</w:t>
            </w:r>
          </w:p>
        </w:tc>
        <w:tc>
          <w:tcPr>
            <w:tcW w:w="2790" w:type="dxa"/>
          </w:tcPr>
          <w:p w:rsidRPr="00D34C15" w:rsidR="000C7D64" w:rsidP="000C7D64" w:rsidRDefault="000C7D64" w14:paraId="363EAD73" w14:textId="2C765B45">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1.1.1 Accurately verify new medication orders</w:t>
            </w:r>
            <w:r w:rsidR="00891A41">
              <w:rPr>
                <w:rFonts w:asciiTheme="majorHAnsi" w:hAnsiTheme="majorHAnsi" w:cstheme="minorHAnsi"/>
                <w:sz w:val="21"/>
                <w:szCs w:val="21"/>
              </w:rPr>
              <w:t>.</w:t>
            </w:r>
          </w:p>
        </w:tc>
        <w:tc>
          <w:tcPr>
            <w:tcW w:w="4680" w:type="dxa"/>
          </w:tcPr>
          <w:p w:rsidRPr="00D34C15" w:rsidR="000C7D64" w:rsidP="000C7D64" w:rsidRDefault="000C7D64" w14:paraId="1D90F0F1" w14:textId="77777777">
            <w:pPr>
              <w:pStyle w:val="ListParagraph"/>
              <w:numPr>
                <w:ilvl w:val="0"/>
                <w:numId w:val="36"/>
              </w:numPr>
              <w:tabs>
                <w:tab w:val="left" w:pos="-2880"/>
              </w:tabs>
              <w:spacing w:after="100" w:line="23" w:lineRule="atLeast"/>
              <w:contextualSpacing w:val="0"/>
              <w:rPr>
                <w:rFonts w:asciiTheme="majorHAnsi" w:hAnsiTheme="majorHAnsi" w:cstheme="minorHAnsi"/>
                <w:sz w:val="21"/>
                <w:szCs w:val="21"/>
              </w:rPr>
            </w:pPr>
            <w:r w:rsidRPr="00D34C15">
              <w:rPr>
                <w:rFonts w:asciiTheme="majorHAnsi" w:hAnsiTheme="majorHAnsi" w:cstheme="minorHAnsi"/>
                <w:sz w:val="21"/>
                <w:szCs w:val="21"/>
              </w:rPr>
              <w:t>For any given medication order, succinctly and accurately explain out loud all steps (e.g. legitimate prescription, appropriate dose, interactions, overlapping side effects, DUR) in the thought process needed for verification.</w:t>
            </w:r>
          </w:p>
        </w:tc>
      </w:tr>
      <w:tr w:rsidRPr="00D34C15" w:rsidR="000C7D64" w:rsidTr="000C7D64" w14:paraId="59B3F986" w14:textId="77777777">
        <w:tc>
          <w:tcPr>
            <w:tcW w:w="2250" w:type="dxa"/>
            <w:vMerge/>
          </w:tcPr>
          <w:p w:rsidRPr="00D34C15" w:rsidR="000C7D64" w:rsidP="000C7D64" w:rsidRDefault="000C7D64" w14:paraId="05335F8B" w14:textId="77777777">
            <w:pPr>
              <w:spacing w:after="100" w:line="23" w:lineRule="atLeast"/>
              <w:rPr>
                <w:rFonts w:asciiTheme="majorHAnsi" w:hAnsiTheme="majorHAnsi" w:cstheme="minorHAnsi"/>
                <w:sz w:val="21"/>
                <w:szCs w:val="21"/>
              </w:rPr>
            </w:pPr>
          </w:p>
        </w:tc>
        <w:tc>
          <w:tcPr>
            <w:tcW w:w="2790" w:type="dxa"/>
          </w:tcPr>
          <w:p w:rsidRPr="00D34C15" w:rsidR="000C7D64" w:rsidP="000C7D64" w:rsidRDefault="000C7D64" w14:paraId="1EE50AF9" w14:textId="16C95BE0">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1.1.2 Ensure the accurate preparation of medication orders</w:t>
            </w:r>
            <w:r w:rsidR="00891A41">
              <w:rPr>
                <w:rFonts w:asciiTheme="majorHAnsi" w:hAnsiTheme="majorHAnsi" w:cstheme="minorHAnsi"/>
                <w:sz w:val="21"/>
                <w:szCs w:val="21"/>
              </w:rPr>
              <w:t>.</w:t>
            </w:r>
          </w:p>
        </w:tc>
        <w:tc>
          <w:tcPr>
            <w:tcW w:w="4680" w:type="dxa"/>
          </w:tcPr>
          <w:p w:rsidRPr="00D34C15" w:rsidR="000C7D64" w:rsidP="000C7D64" w:rsidRDefault="000C7D64" w14:paraId="53E2C421" w14:textId="293C75F7">
            <w:pPr>
              <w:pStyle w:val="NormalWeb"/>
              <w:numPr>
                <w:ilvl w:val="0"/>
                <w:numId w:val="32"/>
              </w:numPr>
              <w:spacing w:before="0" w:beforeAutospacing="0" w:afterAutospacing="0" w:line="23" w:lineRule="atLeast"/>
              <w:ind w:left="360"/>
              <w:rPr>
                <w:rFonts w:asciiTheme="majorHAnsi" w:hAnsiTheme="majorHAnsi" w:cstheme="minorHAnsi"/>
                <w:sz w:val="21"/>
                <w:szCs w:val="21"/>
              </w:rPr>
            </w:pPr>
            <w:r w:rsidRPr="00D34C15">
              <w:rPr>
                <w:rFonts w:asciiTheme="majorHAnsi" w:hAnsiTheme="majorHAnsi" w:cstheme="minorHAnsi"/>
                <w:sz w:val="21"/>
                <w:szCs w:val="21"/>
              </w:rPr>
              <w:t xml:space="preserve">Oversees the preparation of the order, product choice, </w:t>
            </w:r>
            <w:r w:rsidRPr="00D34C15" w:rsidR="00AB4A7E">
              <w:rPr>
                <w:rFonts w:asciiTheme="majorHAnsi" w:hAnsiTheme="majorHAnsi" w:cstheme="minorHAnsi"/>
                <w:sz w:val="21"/>
                <w:szCs w:val="21"/>
              </w:rPr>
              <w:t>and delivery</w:t>
            </w:r>
            <w:r w:rsidRPr="00D34C15">
              <w:rPr>
                <w:rFonts w:asciiTheme="majorHAnsi" w:hAnsiTheme="majorHAnsi" w:cstheme="minorHAnsi"/>
                <w:sz w:val="21"/>
                <w:szCs w:val="21"/>
              </w:rPr>
              <w:t xml:space="preserve">. </w:t>
            </w:r>
          </w:p>
          <w:p w:rsidRPr="00D34C15" w:rsidR="000C7D64" w:rsidP="000C7D64" w:rsidRDefault="000C7D64" w14:paraId="3D8AFF61" w14:textId="77777777">
            <w:pPr>
              <w:pStyle w:val="NormalWeb"/>
              <w:numPr>
                <w:ilvl w:val="0"/>
                <w:numId w:val="32"/>
              </w:numPr>
              <w:spacing w:before="0" w:beforeAutospacing="0" w:afterAutospacing="0" w:line="23" w:lineRule="atLeast"/>
              <w:ind w:left="360"/>
              <w:rPr>
                <w:rFonts w:asciiTheme="majorHAnsi" w:hAnsiTheme="majorHAnsi" w:cstheme="minorHAnsi"/>
                <w:sz w:val="21"/>
                <w:szCs w:val="21"/>
              </w:rPr>
            </w:pPr>
            <w:r w:rsidRPr="00D34C15">
              <w:rPr>
                <w:rFonts w:asciiTheme="majorHAnsi" w:hAnsiTheme="majorHAnsi" w:cstheme="minorHAnsi"/>
                <w:sz w:val="21"/>
                <w:szCs w:val="21"/>
              </w:rPr>
              <w:t xml:space="preserve">Review non-formulary requirements and approval process for individual orders as they are presented. </w:t>
            </w:r>
          </w:p>
          <w:p w:rsidRPr="00D34C15" w:rsidR="000C7D64" w:rsidP="000C7D64" w:rsidRDefault="000C7D64" w14:paraId="345C72FC" w14:textId="77777777">
            <w:pPr>
              <w:pStyle w:val="NormalWeb"/>
              <w:numPr>
                <w:ilvl w:val="0"/>
                <w:numId w:val="32"/>
              </w:numPr>
              <w:spacing w:before="0" w:beforeAutospacing="0" w:afterAutospacing="0" w:line="23" w:lineRule="atLeast"/>
              <w:ind w:left="360"/>
              <w:rPr>
                <w:rFonts w:asciiTheme="majorHAnsi" w:hAnsiTheme="majorHAnsi" w:cstheme="minorHAnsi"/>
                <w:sz w:val="21"/>
                <w:szCs w:val="21"/>
              </w:rPr>
            </w:pPr>
            <w:r w:rsidRPr="00D34C15">
              <w:rPr>
                <w:rFonts w:asciiTheme="majorHAnsi" w:hAnsiTheme="majorHAnsi" w:cstheme="minorHAnsi"/>
                <w:sz w:val="21"/>
                <w:szCs w:val="21"/>
              </w:rPr>
              <w:t xml:space="preserve">Navigate drug selection based on formulary options. </w:t>
            </w:r>
          </w:p>
        </w:tc>
      </w:tr>
      <w:tr w:rsidRPr="00D34C15" w:rsidR="000C7D64" w:rsidTr="000C7D64" w14:paraId="66EB8855" w14:textId="77777777">
        <w:tc>
          <w:tcPr>
            <w:tcW w:w="2250" w:type="dxa"/>
            <w:vMerge/>
          </w:tcPr>
          <w:p w:rsidRPr="00D34C15" w:rsidR="000C7D64" w:rsidP="000C7D64" w:rsidRDefault="000C7D64" w14:paraId="68786A8F" w14:textId="77777777">
            <w:pPr>
              <w:spacing w:after="100" w:line="23" w:lineRule="atLeast"/>
              <w:rPr>
                <w:rFonts w:asciiTheme="majorHAnsi" w:hAnsiTheme="majorHAnsi" w:cstheme="minorHAnsi"/>
                <w:sz w:val="21"/>
                <w:szCs w:val="21"/>
              </w:rPr>
            </w:pPr>
          </w:p>
        </w:tc>
        <w:tc>
          <w:tcPr>
            <w:tcW w:w="2790" w:type="dxa"/>
          </w:tcPr>
          <w:p w:rsidRPr="00D34C15" w:rsidR="000C7D64" w:rsidP="000C7D64" w:rsidRDefault="000C7D64" w14:paraId="6E9CEAD4" w14:textId="1E7B8DA9">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1.1.3 Respond appropriately to basic drug procurement issues using site protocols</w:t>
            </w:r>
            <w:r w:rsidR="00891A41">
              <w:rPr>
                <w:rFonts w:asciiTheme="majorHAnsi" w:hAnsiTheme="majorHAnsi" w:cstheme="minorHAnsi"/>
                <w:sz w:val="21"/>
                <w:szCs w:val="21"/>
              </w:rPr>
              <w:t>.</w:t>
            </w:r>
          </w:p>
        </w:tc>
        <w:tc>
          <w:tcPr>
            <w:tcW w:w="4680" w:type="dxa"/>
          </w:tcPr>
          <w:p w:rsidR="000C7D64" w:rsidP="00B216C8" w:rsidRDefault="000C7D64" w14:paraId="0A292507" w14:textId="77777777">
            <w:pPr>
              <w:pStyle w:val="NormalWeb"/>
              <w:numPr>
                <w:ilvl w:val="0"/>
                <w:numId w:val="33"/>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Appropriately respond to medication orders for which there are shortages. </w:t>
            </w:r>
          </w:p>
          <w:p w:rsidRPr="00B216C8" w:rsidR="00B216C8" w:rsidP="00B216C8" w:rsidRDefault="00B216C8" w14:paraId="14E9C306" w14:textId="4A0B8E39">
            <w:pPr>
              <w:pStyle w:val="NormalWeb"/>
              <w:numPr>
                <w:ilvl w:val="0"/>
                <w:numId w:val="33"/>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Follow the approval process for non-formulary medication orders, including what products are uniquely sourced, how a distributor is identified, and how to place an order for such a product. </w:t>
            </w:r>
          </w:p>
        </w:tc>
      </w:tr>
      <w:tr w:rsidRPr="00D34C15" w:rsidR="000C7D64" w:rsidTr="000C7D64" w14:paraId="604ADE75" w14:textId="77777777">
        <w:tc>
          <w:tcPr>
            <w:tcW w:w="2250" w:type="dxa"/>
            <w:vMerge/>
          </w:tcPr>
          <w:p w:rsidRPr="00D34C15" w:rsidR="000C7D64" w:rsidP="000C7D64" w:rsidRDefault="000C7D64" w14:paraId="74DA05D5" w14:textId="77777777">
            <w:pPr>
              <w:spacing w:after="100" w:line="23" w:lineRule="atLeast"/>
              <w:rPr>
                <w:rFonts w:asciiTheme="majorHAnsi" w:hAnsiTheme="majorHAnsi" w:cstheme="minorHAnsi"/>
                <w:sz w:val="21"/>
                <w:szCs w:val="21"/>
              </w:rPr>
            </w:pPr>
          </w:p>
        </w:tc>
        <w:tc>
          <w:tcPr>
            <w:tcW w:w="2790" w:type="dxa"/>
          </w:tcPr>
          <w:p w:rsidRPr="00D34C15" w:rsidR="000C7D64" w:rsidP="000C7D64" w:rsidRDefault="000C7D64" w14:paraId="6B1EBE3A" w14:textId="00DFD92A">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1.1.4 Utilize information technology </w:t>
            </w:r>
            <w:r w:rsidRPr="00D34C15" w:rsidR="00891A41">
              <w:rPr>
                <w:rFonts w:asciiTheme="majorHAnsi" w:hAnsiTheme="majorHAnsi" w:cstheme="minorHAnsi"/>
                <w:sz w:val="21"/>
                <w:szCs w:val="21"/>
              </w:rPr>
              <w:t>and medication</w:t>
            </w:r>
            <w:r w:rsidRPr="00D34C15">
              <w:rPr>
                <w:rFonts w:asciiTheme="majorHAnsi" w:hAnsiTheme="majorHAnsi" w:cstheme="minorHAnsi"/>
                <w:sz w:val="21"/>
                <w:szCs w:val="21"/>
              </w:rPr>
              <w:t xml:space="preserve"> management systems</w:t>
            </w:r>
            <w:r w:rsidR="00891A41">
              <w:rPr>
                <w:rFonts w:asciiTheme="majorHAnsi" w:hAnsiTheme="majorHAnsi" w:cstheme="minorHAnsi"/>
                <w:sz w:val="21"/>
                <w:szCs w:val="21"/>
              </w:rPr>
              <w:t>.</w:t>
            </w:r>
            <w:r w:rsidRPr="00D34C15">
              <w:rPr>
                <w:rFonts w:asciiTheme="majorHAnsi" w:hAnsiTheme="majorHAnsi" w:cstheme="minorHAnsi"/>
                <w:sz w:val="21"/>
                <w:szCs w:val="21"/>
              </w:rPr>
              <w:t xml:space="preserve"> </w:t>
            </w:r>
          </w:p>
        </w:tc>
        <w:tc>
          <w:tcPr>
            <w:tcW w:w="4680" w:type="dxa"/>
          </w:tcPr>
          <w:p w:rsidRPr="00D34C15" w:rsidR="000C7D64" w:rsidP="000C7D64" w:rsidRDefault="000C7D64" w14:paraId="1574AF09" w14:textId="77777777">
            <w:pPr>
              <w:pStyle w:val="BodyText"/>
              <w:numPr>
                <w:ilvl w:val="0"/>
                <w:numId w:val="33"/>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Use pharmacy computer systems.</w:t>
            </w:r>
          </w:p>
          <w:p w:rsidRPr="00D34C15" w:rsidR="000C7D64" w:rsidP="000C7D64" w:rsidRDefault="000C7D64" w14:paraId="386B9867" w14:textId="77777777">
            <w:pPr>
              <w:pStyle w:val="BodyText"/>
              <w:numPr>
                <w:ilvl w:val="0"/>
                <w:numId w:val="33"/>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Use automated dispensing systems.</w:t>
            </w:r>
          </w:p>
          <w:p w:rsidRPr="00D34C15" w:rsidR="000C7D64" w:rsidP="000C7D64" w:rsidRDefault="000C7D64" w14:paraId="12C280BC" w14:textId="77777777">
            <w:pPr>
              <w:pStyle w:val="ListParagraph"/>
              <w:numPr>
                <w:ilvl w:val="0"/>
                <w:numId w:val="33"/>
              </w:numPr>
              <w:tabs>
                <w:tab w:val="left" w:pos="-2880"/>
              </w:tabs>
              <w:spacing w:after="100" w:line="23" w:lineRule="atLeast"/>
              <w:contextualSpacing w:val="0"/>
              <w:rPr>
                <w:rFonts w:asciiTheme="majorHAnsi" w:hAnsiTheme="majorHAnsi" w:cstheme="minorHAnsi"/>
                <w:sz w:val="21"/>
                <w:szCs w:val="21"/>
              </w:rPr>
            </w:pPr>
            <w:r w:rsidRPr="00D34C15">
              <w:rPr>
                <w:rFonts w:asciiTheme="majorHAnsi" w:hAnsiTheme="majorHAnsi" w:cstheme="minorHAnsi"/>
                <w:sz w:val="21"/>
                <w:szCs w:val="21"/>
              </w:rPr>
              <w:t>Use controlled substances monitoring systems.</w:t>
            </w:r>
          </w:p>
          <w:p w:rsidRPr="00D34C15" w:rsidR="000C7D64" w:rsidP="000C7D64" w:rsidRDefault="000C7D64" w14:paraId="4AD1738E" w14:textId="77777777">
            <w:pPr>
              <w:pStyle w:val="ListParagraph"/>
              <w:numPr>
                <w:ilvl w:val="0"/>
                <w:numId w:val="33"/>
              </w:numPr>
              <w:tabs>
                <w:tab w:val="left" w:pos="-2880"/>
              </w:tabs>
              <w:spacing w:after="100" w:line="23" w:lineRule="atLeast"/>
              <w:contextualSpacing w:val="0"/>
              <w:rPr>
                <w:rFonts w:asciiTheme="majorHAnsi" w:hAnsiTheme="majorHAnsi" w:cstheme="minorHAnsi"/>
                <w:sz w:val="21"/>
                <w:szCs w:val="21"/>
              </w:rPr>
            </w:pPr>
            <w:r w:rsidRPr="00D34C15">
              <w:rPr>
                <w:rFonts w:asciiTheme="majorHAnsi" w:hAnsiTheme="majorHAnsi" w:cstheme="minorHAnsi"/>
                <w:sz w:val="21"/>
                <w:szCs w:val="21"/>
              </w:rPr>
              <w:t>Use medication administration and barcoding systems.</w:t>
            </w:r>
          </w:p>
        </w:tc>
      </w:tr>
      <w:tr w:rsidRPr="00D34C15" w:rsidR="000C7D64" w:rsidTr="000C7D64" w14:paraId="0F5D4B3B" w14:textId="77777777">
        <w:trPr>
          <w:trHeight w:val="547"/>
        </w:trPr>
        <w:tc>
          <w:tcPr>
            <w:tcW w:w="2250" w:type="dxa"/>
            <w:vMerge/>
          </w:tcPr>
          <w:p w:rsidRPr="00D34C15" w:rsidR="000C7D64" w:rsidP="000C7D64" w:rsidRDefault="000C7D64" w14:paraId="33452079" w14:textId="77777777">
            <w:pPr>
              <w:spacing w:after="100" w:line="23" w:lineRule="atLeast"/>
              <w:rPr>
                <w:rFonts w:asciiTheme="majorHAnsi" w:hAnsiTheme="majorHAnsi" w:cstheme="minorHAnsi"/>
                <w:sz w:val="21"/>
                <w:szCs w:val="21"/>
              </w:rPr>
            </w:pPr>
          </w:p>
        </w:tc>
        <w:tc>
          <w:tcPr>
            <w:tcW w:w="2790" w:type="dxa"/>
          </w:tcPr>
          <w:p w:rsidRPr="00D34C15" w:rsidR="000C7D64" w:rsidP="000C7D64" w:rsidRDefault="000C7D64" w14:paraId="7DFB7FFF" w14:textId="1E6715C4">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1.1.5 Perform IV admixture (where applicable/available, based on state and institutional requirements)</w:t>
            </w:r>
            <w:r w:rsidR="00891A41">
              <w:rPr>
                <w:rFonts w:asciiTheme="majorHAnsi" w:hAnsiTheme="majorHAnsi" w:cstheme="minorHAnsi"/>
                <w:sz w:val="21"/>
                <w:szCs w:val="21"/>
              </w:rPr>
              <w:t>.</w:t>
            </w:r>
          </w:p>
        </w:tc>
        <w:tc>
          <w:tcPr>
            <w:tcW w:w="4680" w:type="dxa"/>
          </w:tcPr>
          <w:p w:rsidRPr="00D34C15" w:rsidR="000C7D64" w:rsidP="000C7D64" w:rsidRDefault="000C7D64" w14:paraId="346A42C3" w14:textId="77777777">
            <w:pPr>
              <w:pStyle w:val="NormalWeb"/>
              <w:numPr>
                <w:ilvl w:val="0"/>
                <w:numId w:val="32"/>
              </w:numPr>
              <w:spacing w:before="0" w:beforeAutospacing="0" w:afterAutospacing="0" w:line="23" w:lineRule="atLeast"/>
              <w:ind w:left="360"/>
              <w:rPr>
                <w:rFonts w:asciiTheme="majorHAnsi" w:hAnsiTheme="majorHAnsi" w:cstheme="minorHAnsi"/>
                <w:sz w:val="21"/>
                <w:szCs w:val="21"/>
              </w:rPr>
            </w:pPr>
            <w:r w:rsidRPr="00D34C15">
              <w:rPr>
                <w:rFonts w:asciiTheme="majorHAnsi" w:hAnsiTheme="majorHAnsi" w:cstheme="minorHAnsi"/>
                <w:sz w:val="21"/>
                <w:szCs w:val="21"/>
              </w:rPr>
              <w:t xml:space="preserve">Given a medication order for a parenteral product, determine the correct compounding technique and related administration instructions. </w:t>
            </w:r>
          </w:p>
          <w:p w:rsidRPr="00D34C15" w:rsidR="000C7D64" w:rsidP="000C7D64" w:rsidRDefault="000C7D64" w14:paraId="6B9006AF" w14:textId="62014349">
            <w:pPr>
              <w:pStyle w:val="NormalWeb"/>
              <w:numPr>
                <w:ilvl w:val="0"/>
                <w:numId w:val="32"/>
              </w:numPr>
              <w:spacing w:before="0" w:beforeAutospacing="0" w:afterAutospacing="0" w:line="23" w:lineRule="atLeast"/>
              <w:ind w:left="360"/>
              <w:rPr>
                <w:rFonts w:asciiTheme="majorHAnsi" w:hAnsiTheme="majorHAnsi" w:cstheme="minorHAnsi"/>
                <w:sz w:val="21"/>
                <w:szCs w:val="21"/>
              </w:rPr>
            </w:pPr>
            <w:r w:rsidRPr="00D34C15">
              <w:rPr>
                <w:rFonts w:asciiTheme="majorHAnsi" w:hAnsiTheme="majorHAnsi" w:cstheme="minorHAnsi"/>
                <w:sz w:val="21"/>
                <w:szCs w:val="21"/>
              </w:rPr>
              <w:t xml:space="preserve">Given a new or unfamiliar IV product for which there are no order sets or standard admixture, identify the correct mixing. </w:t>
            </w:r>
            <w:r w:rsidRPr="00D34C15" w:rsidR="00AB4A7E">
              <w:rPr>
                <w:rFonts w:asciiTheme="majorHAnsi" w:hAnsiTheme="majorHAnsi" w:cstheme="minorHAnsi"/>
                <w:sz w:val="21"/>
                <w:szCs w:val="21"/>
              </w:rPr>
              <w:t>Technique/</w:t>
            </w:r>
            <w:r w:rsidRPr="00D34C15">
              <w:rPr>
                <w:rFonts w:asciiTheme="majorHAnsi" w:hAnsiTheme="majorHAnsi" w:cstheme="minorHAnsi"/>
                <w:sz w:val="21"/>
                <w:szCs w:val="21"/>
              </w:rPr>
              <w:t xml:space="preserve">compounding, choice of diluent(s), packaging, labelling, infusion rate, concentration (central line versus peripheral), compatibility, expiration dating, and any requirements for safe administration. </w:t>
            </w:r>
          </w:p>
        </w:tc>
      </w:tr>
    </w:tbl>
    <w:p w:rsidR="000C7D64" w:rsidRDefault="000C7D64" w14:paraId="2DC2882A" w14:textId="77777777">
      <w:r>
        <w:br w:type="page"/>
      </w:r>
    </w:p>
    <w:tbl>
      <w:tblPr>
        <w:tblStyle w:val="TableGrid"/>
        <w:tblW w:w="9720" w:type="dxa"/>
        <w:tblInd w:w="175" w:type="dxa"/>
        <w:tblLook w:val="04A0" w:firstRow="1" w:lastRow="0" w:firstColumn="1" w:lastColumn="0" w:noHBand="0" w:noVBand="1"/>
      </w:tblPr>
      <w:tblGrid>
        <w:gridCol w:w="2250"/>
        <w:gridCol w:w="2790"/>
        <w:gridCol w:w="4680"/>
      </w:tblGrid>
      <w:tr w:rsidRPr="00D34C15" w:rsidR="000C7D64" w:rsidTr="000C7D64" w14:paraId="0D7C1A86" w14:textId="77777777">
        <w:tc>
          <w:tcPr>
            <w:tcW w:w="9720" w:type="dxa"/>
            <w:gridSpan w:val="3"/>
            <w:shd w:val="clear" w:color="auto" w:fill="000000" w:themeFill="text1"/>
          </w:tcPr>
          <w:p w:rsidRPr="00D34C15" w:rsidR="000C7D64" w:rsidP="000C7D64" w:rsidRDefault="00611A47" w14:paraId="091BE064" w14:textId="06357FB1">
            <w:pPr>
              <w:spacing w:after="100" w:line="23" w:lineRule="atLeast"/>
              <w:rPr>
                <w:rFonts w:asciiTheme="majorHAnsi" w:hAnsiTheme="majorHAnsi" w:cstheme="minorHAnsi"/>
                <w:b/>
                <w:sz w:val="21"/>
                <w:szCs w:val="21"/>
              </w:rPr>
            </w:pPr>
            <w:r>
              <w:rPr>
                <w:rFonts w:asciiTheme="majorHAnsi" w:hAnsiTheme="majorHAnsi" w:cstheme="minorHAnsi"/>
                <w:b/>
                <w:sz w:val="21"/>
                <w:szCs w:val="21"/>
              </w:rPr>
              <w:lastRenderedPageBreak/>
              <w:t>Domain</w:t>
            </w:r>
            <w:r w:rsidRPr="00D34C15">
              <w:rPr>
                <w:rFonts w:asciiTheme="majorHAnsi" w:hAnsiTheme="majorHAnsi" w:cstheme="minorHAnsi"/>
                <w:b/>
                <w:sz w:val="21"/>
                <w:szCs w:val="21"/>
              </w:rPr>
              <w:t xml:space="preserve"> </w:t>
            </w:r>
            <w:r w:rsidRPr="00D34C15" w:rsidR="000C7D64">
              <w:rPr>
                <w:rFonts w:asciiTheme="majorHAnsi" w:hAnsiTheme="majorHAnsi" w:cstheme="minorHAnsi"/>
                <w:b/>
                <w:sz w:val="21"/>
                <w:szCs w:val="21"/>
              </w:rPr>
              <w:t>2: Practice Manager</w:t>
            </w:r>
          </w:p>
        </w:tc>
      </w:tr>
      <w:tr w:rsidRPr="00D34C15" w:rsidR="000C7D64" w:rsidTr="000C7D64" w14:paraId="32B67A12" w14:textId="77777777">
        <w:tc>
          <w:tcPr>
            <w:tcW w:w="2250" w:type="dxa"/>
            <w:vMerge w:val="restart"/>
          </w:tcPr>
          <w:p w:rsidR="000C7D64" w:rsidP="000C7D64" w:rsidRDefault="000C7D64" w14:paraId="45459804"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Objective 2.1: </w:t>
            </w:r>
          </w:p>
          <w:p w:rsidRPr="00D34C15" w:rsidR="000C7D64" w:rsidP="000C7D64" w:rsidRDefault="000C7D64" w14:paraId="6D123103" w14:textId="3CA9586B">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Perform practice </w:t>
            </w:r>
            <w:r w:rsidR="00891A41">
              <w:rPr>
                <w:rFonts w:asciiTheme="majorHAnsi" w:hAnsiTheme="majorHAnsi" w:cstheme="minorHAnsi"/>
                <w:sz w:val="21"/>
                <w:szCs w:val="21"/>
              </w:rPr>
              <w:t>management in the health-system.</w:t>
            </w:r>
          </w:p>
        </w:tc>
        <w:tc>
          <w:tcPr>
            <w:tcW w:w="2790" w:type="dxa"/>
          </w:tcPr>
          <w:p w:rsidRPr="00D34C15" w:rsidR="000C7D64" w:rsidP="000C7D64" w:rsidRDefault="000C7D64" w14:paraId="6DEF31FA"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2.1.1 Oversee the pharmacy operations for an assigned work shift.</w:t>
            </w:r>
          </w:p>
        </w:tc>
        <w:tc>
          <w:tcPr>
            <w:tcW w:w="4680" w:type="dxa"/>
          </w:tcPr>
          <w:p w:rsidRPr="00D34C15" w:rsidR="000C7D64" w:rsidP="000C7D64" w:rsidRDefault="000C7D64" w14:paraId="0C5D479F"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For a reasonable amount of time, manage the workflow of the dispensing process, including answering phone calls, delegating tasks, checking batched and compounded medications, and other administrative tasks commonly performed by pharmacists in the central fill setting. </w:t>
            </w:r>
          </w:p>
          <w:p w:rsidRPr="00D34C15" w:rsidR="000C7D64" w:rsidP="000C7D64" w:rsidRDefault="000C7D64" w14:paraId="719165B7"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Implement pharmacy policies and procedures.</w:t>
            </w:r>
          </w:p>
          <w:p w:rsidRPr="00D34C15" w:rsidR="000C7D64" w:rsidP="000C7D64" w:rsidRDefault="000C7D64" w14:paraId="71F81E34"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Supervise and coordinate the activities of pharmacy technicians and other support staff. </w:t>
            </w:r>
          </w:p>
          <w:p w:rsidRPr="00D34C15" w:rsidR="000C7D64" w:rsidP="000C7D64" w:rsidRDefault="000C7D64" w14:paraId="56ABB37D"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Assist in training pharmacy technicians and other support staff. </w:t>
            </w:r>
          </w:p>
          <w:p w:rsidRPr="00D34C15" w:rsidR="000C7D64" w:rsidP="000C7D64" w:rsidRDefault="000C7D64" w14:paraId="1411B355"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Assist in the evaluation of pharmacy technicians and other support staff. </w:t>
            </w:r>
          </w:p>
          <w:p w:rsidRPr="00D34C15" w:rsidR="000C7D64" w:rsidP="000C7D64" w:rsidRDefault="000C7D64" w14:paraId="06196D18"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Identify pharmacy service problems and/or medication safety issues. </w:t>
            </w:r>
          </w:p>
          <w:p w:rsidRPr="00D34C15" w:rsidR="000C7D64" w:rsidP="000C7D64" w:rsidRDefault="000C7D64" w14:paraId="187AE173"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Maintain the pharmacy inventory. </w:t>
            </w:r>
          </w:p>
          <w:p w:rsidRPr="00D34C15" w:rsidR="000C7D64" w:rsidP="000C7D64" w:rsidRDefault="000C7D64" w14:paraId="3D27C74D"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Assist in the management of a pharmacy budget. </w:t>
            </w:r>
          </w:p>
          <w:p w:rsidRPr="00D34C15" w:rsidR="000C7D64" w:rsidP="000C7D64" w:rsidRDefault="000C7D64" w14:paraId="3A15BC99" w14:textId="77777777">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Interpret pharmacy quality and productivity indicators using continuous improvement quality techniques. </w:t>
            </w:r>
          </w:p>
          <w:p w:rsidRPr="00D34C15" w:rsidR="000C7D64" w:rsidP="000C7D64" w:rsidRDefault="000C7D64" w14:paraId="6EF11B70" w14:textId="6F1BC35C">
            <w:pPr>
              <w:pStyle w:val="NormalWeb"/>
              <w:numPr>
                <w:ilvl w:val="0"/>
                <w:numId w:val="34"/>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Assist in the preparation for regulatory visits and inspections</w:t>
            </w:r>
            <w:r w:rsidR="00891A41">
              <w:rPr>
                <w:rFonts w:asciiTheme="majorHAnsi" w:hAnsiTheme="majorHAnsi" w:cstheme="minorHAnsi"/>
                <w:sz w:val="21"/>
                <w:szCs w:val="21"/>
              </w:rPr>
              <w:t>.</w:t>
            </w:r>
          </w:p>
        </w:tc>
      </w:tr>
      <w:tr w:rsidRPr="00D34C15" w:rsidR="000C7D64" w:rsidTr="000C7D64" w14:paraId="008ED5B1" w14:textId="77777777">
        <w:tc>
          <w:tcPr>
            <w:tcW w:w="2250" w:type="dxa"/>
            <w:vMerge/>
          </w:tcPr>
          <w:p w:rsidRPr="00D34C15" w:rsidR="000C7D64" w:rsidP="000C7D64" w:rsidRDefault="000C7D64" w14:paraId="1D75CB0D" w14:textId="77777777">
            <w:pPr>
              <w:spacing w:after="100" w:line="23" w:lineRule="atLeast"/>
              <w:rPr>
                <w:rFonts w:asciiTheme="majorHAnsi" w:hAnsiTheme="majorHAnsi" w:cstheme="minorHAnsi"/>
                <w:sz w:val="21"/>
                <w:szCs w:val="21"/>
              </w:rPr>
            </w:pPr>
          </w:p>
        </w:tc>
        <w:tc>
          <w:tcPr>
            <w:tcW w:w="2790" w:type="dxa"/>
          </w:tcPr>
          <w:p w:rsidRPr="00D34C15" w:rsidR="000C7D64" w:rsidP="000C7D64" w:rsidRDefault="000C7D64" w14:paraId="4AFB6247"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2.1.2 Participate in continuous quality improvement projects to assess and/or optimize the medication use process.</w:t>
            </w:r>
          </w:p>
        </w:tc>
        <w:tc>
          <w:tcPr>
            <w:tcW w:w="4680" w:type="dxa"/>
          </w:tcPr>
          <w:p w:rsidRPr="00611A47" w:rsidR="005B1A19" w:rsidP="00611A47" w:rsidRDefault="005B1A19" w14:paraId="343212BD" w14:textId="62F9BC04">
            <w:pPr>
              <w:pStyle w:val="ListParagraph"/>
              <w:numPr>
                <w:ilvl w:val="0"/>
                <w:numId w:val="35"/>
              </w:numPr>
              <w:spacing w:after="100" w:line="23" w:lineRule="atLeast"/>
              <w:contextualSpacing w:val="0"/>
              <w:rPr>
                <w:rFonts w:asciiTheme="majorHAnsi" w:hAnsiTheme="majorHAnsi" w:cstheme="minorHAnsi"/>
                <w:sz w:val="21"/>
                <w:szCs w:val="21"/>
              </w:rPr>
            </w:pPr>
            <w:r w:rsidRPr="00D34C15">
              <w:rPr>
                <w:rFonts w:asciiTheme="majorHAnsi" w:hAnsiTheme="majorHAnsi" w:cstheme="minorHAnsi"/>
                <w:sz w:val="21"/>
                <w:szCs w:val="21"/>
              </w:rPr>
              <w:t xml:space="preserve">Participate in reporting pharmacist interventions or other activities in the electronic medical records. </w:t>
            </w:r>
          </w:p>
          <w:p w:rsidRPr="00D34C15" w:rsidR="000C7D64" w:rsidP="005B1A19" w:rsidRDefault="000C7D64" w14:paraId="28F60C3F" w14:textId="304A79DE">
            <w:pPr>
              <w:pStyle w:val="NormalWeb"/>
              <w:numPr>
                <w:ilvl w:val="0"/>
                <w:numId w:val="35"/>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Participate in an exercise that measures, improves, or clarifies some aspect of pharmacy services quality or patient safety. </w:t>
            </w:r>
          </w:p>
          <w:p w:rsidR="000C7D64" w:rsidP="005B1A19" w:rsidRDefault="000C7D64" w14:paraId="25F315D6" w14:textId="77777777">
            <w:pPr>
              <w:pStyle w:val="NormalWeb"/>
              <w:numPr>
                <w:ilvl w:val="0"/>
                <w:numId w:val="35"/>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Active engagement in formulary decision making activities (e.g., prepare monograph, prepare presentation, etc.)</w:t>
            </w:r>
            <w:r w:rsidR="00891A41">
              <w:rPr>
                <w:rFonts w:asciiTheme="majorHAnsi" w:hAnsiTheme="majorHAnsi" w:cstheme="minorHAnsi"/>
                <w:sz w:val="21"/>
                <w:szCs w:val="21"/>
              </w:rPr>
              <w:t>.</w:t>
            </w:r>
            <w:r w:rsidRPr="00D34C15">
              <w:rPr>
                <w:rFonts w:asciiTheme="majorHAnsi" w:hAnsiTheme="majorHAnsi" w:cstheme="minorHAnsi"/>
                <w:sz w:val="21"/>
                <w:szCs w:val="21"/>
              </w:rPr>
              <w:t xml:space="preserve"> </w:t>
            </w:r>
          </w:p>
          <w:p w:rsidRPr="00D34C15" w:rsidR="005B1A19" w:rsidP="005B1A19" w:rsidRDefault="005B1A19" w14:paraId="0240872F" w14:textId="79998503">
            <w:pPr>
              <w:pStyle w:val="NormalWeb"/>
              <w:numPr>
                <w:ilvl w:val="0"/>
                <w:numId w:val="35"/>
              </w:numPr>
              <w:spacing w:before="0" w:beforeAutospacing="0" w:afterAutospacing="0" w:line="23" w:lineRule="atLeast"/>
              <w:rPr>
                <w:rFonts w:asciiTheme="majorHAnsi" w:hAnsiTheme="majorHAnsi" w:cstheme="minorHAnsi"/>
                <w:sz w:val="21"/>
                <w:szCs w:val="21"/>
              </w:rPr>
            </w:pPr>
            <w:r w:rsidRPr="00D34C15">
              <w:rPr>
                <w:rFonts w:asciiTheme="majorHAnsi" w:hAnsiTheme="majorHAnsi" w:cstheme="minorHAnsi"/>
                <w:sz w:val="21"/>
                <w:szCs w:val="21"/>
              </w:rPr>
              <w:t>Participate in discussions and assignments regarding compliance with accreditation, legal, regulatory, and safety requirements.</w:t>
            </w:r>
          </w:p>
        </w:tc>
      </w:tr>
      <w:tr w:rsidRPr="00D34C15" w:rsidR="000C7D64" w:rsidTr="00611A47" w14:paraId="5A8EC68B" w14:textId="77777777">
        <w:trPr>
          <w:trHeight w:val="1340"/>
        </w:trPr>
        <w:tc>
          <w:tcPr>
            <w:tcW w:w="2250" w:type="dxa"/>
            <w:vMerge/>
          </w:tcPr>
          <w:p w:rsidRPr="00D34C15" w:rsidR="000C7D64" w:rsidP="000C7D64" w:rsidRDefault="000C7D64" w14:paraId="02A8A2F3" w14:textId="77777777">
            <w:pPr>
              <w:spacing w:after="100" w:line="23" w:lineRule="atLeast"/>
              <w:rPr>
                <w:rFonts w:asciiTheme="majorHAnsi" w:hAnsiTheme="majorHAnsi" w:cstheme="minorHAnsi"/>
                <w:sz w:val="21"/>
                <w:szCs w:val="21"/>
              </w:rPr>
            </w:pPr>
          </w:p>
        </w:tc>
        <w:tc>
          <w:tcPr>
            <w:tcW w:w="2790" w:type="dxa"/>
          </w:tcPr>
          <w:p w:rsidRPr="00D34C15" w:rsidR="000C7D64" w:rsidP="000C7D64" w:rsidRDefault="000C7D64" w14:paraId="1A7FFEDE" w14:textId="77777777">
            <w:pPr>
              <w:pStyle w:val="BodyText"/>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2.1.3 Participate in institutional systems and programs to assure appropriate drug use.</w:t>
            </w:r>
          </w:p>
          <w:p w:rsidRPr="00D34C15" w:rsidR="000C7D64" w:rsidP="000C7D64" w:rsidRDefault="000C7D64" w14:paraId="3B615303" w14:textId="77777777">
            <w:pPr>
              <w:spacing w:after="100" w:line="23" w:lineRule="atLeast"/>
              <w:rPr>
                <w:rFonts w:asciiTheme="majorHAnsi" w:hAnsiTheme="majorHAnsi" w:cstheme="minorHAnsi"/>
                <w:sz w:val="21"/>
                <w:szCs w:val="21"/>
              </w:rPr>
            </w:pPr>
          </w:p>
        </w:tc>
        <w:tc>
          <w:tcPr>
            <w:tcW w:w="4680" w:type="dxa"/>
          </w:tcPr>
          <w:p w:rsidRPr="00D34C15" w:rsidR="000C7D64" w:rsidP="000C7D64" w:rsidRDefault="000C7D64" w14:paraId="61C67B25" w14:textId="77777777">
            <w:pPr>
              <w:pStyle w:val="ListParagraph"/>
              <w:numPr>
                <w:ilvl w:val="0"/>
                <w:numId w:val="40"/>
              </w:numPr>
              <w:spacing w:after="100" w:line="23" w:lineRule="atLeast"/>
              <w:contextualSpacing w:val="0"/>
              <w:rPr>
                <w:rFonts w:asciiTheme="majorHAnsi" w:hAnsiTheme="majorHAnsi" w:cstheme="minorHAnsi"/>
                <w:sz w:val="21"/>
                <w:szCs w:val="21"/>
              </w:rPr>
            </w:pPr>
            <w:r w:rsidRPr="00D34C15">
              <w:rPr>
                <w:rFonts w:asciiTheme="majorHAnsi" w:hAnsiTheme="majorHAnsi" w:cstheme="minorHAnsi"/>
                <w:sz w:val="21"/>
                <w:szCs w:val="21"/>
              </w:rPr>
              <w:t>Conduct and document medication reconciliation.</w:t>
            </w:r>
          </w:p>
          <w:p w:rsidRPr="00D34C15" w:rsidR="000C7D64" w:rsidP="000C7D64" w:rsidRDefault="000C7D64" w14:paraId="166F31A8" w14:textId="77777777">
            <w:pPr>
              <w:pStyle w:val="ListParagraph"/>
              <w:numPr>
                <w:ilvl w:val="0"/>
                <w:numId w:val="40"/>
              </w:numPr>
              <w:spacing w:after="100" w:line="23" w:lineRule="atLeast"/>
              <w:contextualSpacing w:val="0"/>
              <w:rPr>
                <w:rFonts w:asciiTheme="majorHAnsi" w:hAnsiTheme="majorHAnsi" w:cstheme="minorHAnsi"/>
                <w:sz w:val="21"/>
                <w:szCs w:val="21"/>
              </w:rPr>
            </w:pPr>
            <w:r w:rsidRPr="00D34C15">
              <w:rPr>
                <w:rFonts w:asciiTheme="majorHAnsi" w:hAnsiTheme="majorHAnsi" w:cstheme="minorHAnsi"/>
                <w:sz w:val="21"/>
                <w:szCs w:val="21"/>
              </w:rPr>
              <w:t xml:space="preserve"> Interview and document medication adherence.</w:t>
            </w:r>
          </w:p>
          <w:p w:rsidRPr="00D34C15" w:rsidR="000C7D64" w:rsidP="00611A47" w:rsidRDefault="000C7D64" w14:paraId="42D0AD22" w14:textId="749BBC73">
            <w:pPr>
              <w:pStyle w:val="Default"/>
              <w:spacing w:after="100" w:line="23" w:lineRule="atLeast"/>
              <w:rPr>
                <w:rFonts w:asciiTheme="majorHAnsi" w:hAnsiTheme="majorHAnsi" w:cstheme="minorHAnsi"/>
                <w:sz w:val="21"/>
                <w:szCs w:val="21"/>
              </w:rPr>
            </w:pPr>
          </w:p>
        </w:tc>
      </w:tr>
    </w:tbl>
    <w:p w:rsidR="000C7D64" w:rsidRDefault="000C7D64" w14:paraId="1F8B90A4" w14:textId="77777777">
      <w:r>
        <w:br w:type="page"/>
      </w:r>
    </w:p>
    <w:tbl>
      <w:tblPr>
        <w:tblStyle w:val="TableGrid"/>
        <w:tblW w:w="9720" w:type="dxa"/>
        <w:tblInd w:w="175" w:type="dxa"/>
        <w:tblLook w:val="04A0" w:firstRow="1" w:lastRow="0" w:firstColumn="1" w:lastColumn="0" w:noHBand="0" w:noVBand="1"/>
      </w:tblPr>
      <w:tblGrid>
        <w:gridCol w:w="2250"/>
        <w:gridCol w:w="2790"/>
        <w:gridCol w:w="4680"/>
      </w:tblGrid>
      <w:tr w:rsidRPr="00D34C15" w:rsidR="000C7D64" w:rsidTr="000C7D64" w14:paraId="35769E20" w14:textId="77777777">
        <w:tc>
          <w:tcPr>
            <w:tcW w:w="9720" w:type="dxa"/>
            <w:gridSpan w:val="3"/>
            <w:shd w:val="clear" w:color="auto" w:fill="000000" w:themeFill="text1"/>
          </w:tcPr>
          <w:p w:rsidRPr="00D34C15" w:rsidR="000C7D64" w:rsidP="000C7D64" w:rsidRDefault="00611A47" w14:paraId="3263B07E" w14:textId="159971BB">
            <w:pPr>
              <w:spacing w:after="100" w:line="23" w:lineRule="atLeast"/>
              <w:rPr>
                <w:rFonts w:asciiTheme="majorHAnsi" w:hAnsiTheme="majorHAnsi" w:cstheme="minorHAnsi"/>
                <w:sz w:val="21"/>
                <w:szCs w:val="21"/>
              </w:rPr>
            </w:pPr>
            <w:r>
              <w:rPr>
                <w:rFonts w:asciiTheme="majorHAnsi" w:hAnsiTheme="majorHAnsi" w:cstheme="minorHAnsi"/>
                <w:b/>
                <w:sz w:val="21"/>
                <w:szCs w:val="21"/>
              </w:rPr>
              <w:lastRenderedPageBreak/>
              <w:t>Domain</w:t>
            </w:r>
            <w:r w:rsidRPr="00D34C15">
              <w:rPr>
                <w:rFonts w:asciiTheme="majorHAnsi" w:hAnsiTheme="majorHAnsi" w:cstheme="minorHAnsi"/>
                <w:b/>
                <w:sz w:val="21"/>
                <w:szCs w:val="21"/>
              </w:rPr>
              <w:t xml:space="preserve"> </w:t>
            </w:r>
            <w:r w:rsidRPr="00D34C15" w:rsidR="000C7D64">
              <w:rPr>
                <w:rFonts w:asciiTheme="majorHAnsi" w:hAnsiTheme="majorHAnsi" w:cstheme="minorHAnsi"/>
                <w:b/>
                <w:sz w:val="21"/>
                <w:szCs w:val="21"/>
              </w:rPr>
              <w:t>3:</w:t>
            </w:r>
            <w:r w:rsidRPr="00D34C15" w:rsidR="000C7D64">
              <w:rPr>
                <w:rFonts w:asciiTheme="majorHAnsi" w:hAnsiTheme="majorHAnsi" w:cstheme="minorHAnsi"/>
                <w:sz w:val="21"/>
                <w:szCs w:val="21"/>
              </w:rPr>
              <w:t xml:space="preserve"> </w:t>
            </w:r>
            <w:r w:rsidRPr="00D34C15" w:rsidR="000C7D64">
              <w:rPr>
                <w:rFonts w:asciiTheme="majorHAnsi" w:hAnsiTheme="majorHAnsi" w:cstheme="minorHAnsi"/>
                <w:b/>
                <w:sz w:val="21"/>
                <w:szCs w:val="21"/>
              </w:rPr>
              <w:t>Population Health Promoter</w:t>
            </w:r>
          </w:p>
        </w:tc>
      </w:tr>
      <w:tr w:rsidRPr="00D34C15" w:rsidR="000C7D64" w:rsidTr="000C7D64" w14:paraId="09D33EC7" w14:textId="77777777">
        <w:tc>
          <w:tcPr>
            <w:tcW w:w="2250" w:type="dxa"/>
            <w:tcBorders>
              <w:bottom w:val="single" w:color="auto" w:sz="4" w:space="0"/>
            </w:tcBorders>
          </w:tcPr>
          <w:p w:rsidRPr="00D34C15" w:rsidR="000C7D64" w:rsidP="000C7D64" w:rsidRDefault="000C7D64" w14:paraId="229D0EFD" w14:textId="7863BD4C">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Objective 3.1: Promote population health</w:t>
            </w:r>
            <w:r w:rsidR="00891A41">
              <w:rPr>
                <w:rFonts w:asciiTheme="majorHAnsi" w:hAnsiTheme="majorHAnsi" w:cstheme="minorHAnsi"/>
                <w:sz w:val="21"/>
                <w:szCs w:val="21"/>
              </w:rPr>
              <w:t>.</w:t>
            </w:r>
          </w:p>
        </w:tc>
        <w:tc>
          <w:tcPr>
            <w:tcW w:w="2790" w:type="dxa"/>
            <w:tcBorders>
              <w:bottom w:val="single" w:color="auto" w:sz="4" w:space="0"/>
            </w:tcBorders>
          </w:tcPr>
          <w:p w:rsidRPr="00D34C15" w:rsidR="000C7D64" w:rsidP="000C7D64" w:rsidRDefault="000C7D64" w14:paraId="7E54BFD2"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3.1.1 Minimize adverse drug events and medication errors.</w:t>
            </w:r>
          </w:p>
          <w:p w:rsidRPr="00D34C15" w:rsidR="000C7D64" w:rsidP="000C7D64" w:rsidRDefault="000C7D64" w14:paraId="144FD92C" w14:textId="77777777">
            <w:pPr>
              <w:spacing w:after="100" w:line="23" w:lineRule="atLeast"/>
              <w:rPr>
                <w:rFonts w:asciiTheme="majorHAnsi" w:hAnsiTheme="majorHAnsi" w:cstheme="minorHAnsi"/>
                <w:sz w:val="21"/>
                <w:szCs w:val="21"/>
              </w:rPr>
            </w:pPr>
          </w:p>
        </w:tc>
        <w:tc>
          <w:tcPr>
            <w:tcW w:w="4680" w:type="dxa"/>
            <w:tcBorders>
              <w:bottom w:val="single" w:color="auto" w:sz="4" w:space="0"/>
            </w:tcBorders>
          </w:tcPr>
          <w:p w:rsidRPr="00D34C15" w:rsidR="000C7D64" w:rsidP="000C7D64" w:rsidRDefault="000C7D64" w14:paraId="564B2674" w14:textId="77777777">
            <w:pPr>
              <w:pStyle w:val="BodyText"/>
              <w:numPr>
                <w:ilvl w:val="0"/>
                <w:numId w:val="39"/>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Assist in the identification of underlying system-associated causes of errors.</w:t>
            </w:r>
          </w:p>
          <w:p w:rsidRPr="005B1A19" w:rsidR="005B1A19" w:rsidP="005B1A19" w:rsidRDefault="005B1A19" w14:paraId="1C0F1632" w14:textId="3AACC06A">
            <w:pPr>
              <w:pStyle w:val="BodyText"/>
              <w:numPr>
                <w:ilvl w:val="0"/>
                <w:numId w:val="39"/>
              </w:numPr>
              <w:spacing w:after="100" w:line="23" w:lineRule="atLeast"/>
              <w:rPr>
                <w:rFonts w:asciiTheme="majorHAnsi" w:hAnsiTheme="majorHAnsi" w:cstheme="minorHAnsi"/>
                <w:color w:val="000000"/>
                <w:sz w:val="21"/>
                <w:szCs w:val="21"/>
              </w:rPr>
            </w:pPr>
            <w:r>
              <w:rPr>
                <w:rFonts w:asciiTheme="majorHAnsi" w:hAnsiTheme="majorHAnsi" w:cstheme="minorHAnsi"/>
                <w:sz w:val="21"/>
                <w:szCs w:val="21"/>
              </w:rPr>
              <w:t>Identify and r</w:t>
            </w:r>
            <w:r w:rsidRPr="00D34C15" w:rsidR="000C7D64">
              <w:rPr>
                <w:rFonts w:asciiTheme="majorHAnsi" w:hAnsiTheme="majorHAnsi" w:cstheme="minorHAnsi"/>
                <w:sz w:val="21"/>
                <w:szCs w:val="21"/>
              </w:rPr>
              <w:t>eport medication errors and adverse drug events.</w:t>
            </w:r>
          </w:p>
        </w:tc>
      </w:tr>
      <w:tr w:rsidRPr="00D34C15" w:rsidR="000C7D64" w:rsidTr="000C7D64" w14:paraId="33044AEF" w14:textId="77777777">
        <w:tc>
          <w:tcPr>
            <w:tcW w:w="2250" w:type="dxa"/>
            <w:tcBorders>
              <w:bottom w:val="single" w:color="auto" w:sz="4" w:space="0"/>
            </w:tcBorders>
          </w:tcPr>
          <w:p w:rsidRPr="00D34C15" w:rsidR="000C7D64" w:rsidDel="00D80873" w:rsidP="000C7D64" w:rsidRDefault="000C7D64" w14:paraId="081C1E21" w14:textId="77777777">
            <w:pPr>
              <w:spacing w:after="100" w:line="23" w:lineRule="atLeast"/>
              <w:rPr>
                <w:rFonts w:asciiTheme="majorHAnsi" w:hAnsiTheme="majorHAnsi" w:cstheme="minorHAnsi"/>
                <w:sz w:val="21"/>
                <w:szCs w:val="21"/>
              </w:rPr>
            </w:pPr>
          </w:p>
        </w:tc>
        <w:tc>
          <w:tcPr>
            <w:tcW w:w="2790" w:type="dxa"/>
            <w:tcBorders>
              <w:bottom w:val="single" w:color="auto" w:sz="4" w:space="0"/>
            </w:tcBorders>
          </w:tcPr>
          <w:p w:rsidRPr="00D34C15" w:rsidR="000C7D64" w:rsidP="000C7D64" w:rsidRDefault="000C7D64" w14:paraId="39BC968E"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3.1.2 Maximize the appropriate use of medications in populations.</w:t>
            </w:r>
          </w:p>
        </w:tc>
        <w:tc>
          <w:tcPr>
            <w:tcW w:w="4680" w:type="dxa"/>
            <w:tcBorders>
              <w:bottom w:val="single" w:color="auto" w:sz="4" w:space="0"/>
            </w:tcBorders>
          </w:tcPr>
          <w:p w:rsidRPr="00D34C15" w:rsidR="000C7D64" w:rsidP="005B1A19" w:rsidRDefault="000C7D64" w14:paraId="12E892C4" w14:textId="77777777">
            <w:pPr>
              <w:pStyle w:val="BodyText"/>
              <w:numPr>
                <w:ilvl w:val="0"/>
                <w:numId w:val="38"/>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Perform a medication use evaluation.</w:t>
            </w:r>
          </w:p>
          <w:p w:rsidR="000C7D64" w:rsidP="005B1A19" w:rsidRDefault="000C7D64" w14:paraId="1BF25EAB" w14:textId="77777777">
            <w:pPr>
              <w:pStyle w:val="BodyText"/>
              <w:numPr>
                <w:ilvl w:val="0"/>
                <w:numId w:val="38"/>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Apply cost-benefit, formulary, and/or epidemiology principles to medication-related decisions.</w:t>
            </w:r>
          </w:p>
          <w:p w:rsidRPr="00611A47" w:rsidR="005B1A19" w:rsidP="00611A47" w:rsidRDefault="005B1A19" w14:paraId="7F53201F" w14:textId="51AB809B">
            <w:pPr>
              <w:pStyle w:val="ListParagraph"/>
              <w:numPr>
                <w:ilvl w:val="0"/>
                <w:numId w:val="38"/>
              </w:numPr>
              <w:spacing w:after="100" w:line="23" w:lineRule="atLeast"/>
              <w:contextualSpacing w:val="0"/>
              <w:rPr>
                <w:rFonts w:asciiTheme="majorHAnsi" w:hAnsiTheme="majorHAnsi" w:cstheme="minorHAnsi"/>
                <w:sz w:val="21"/>
                <w:szCs w:val="21"/>
              </w:rPr>
            </w:pPr>
            <w:r w:rsidRPr="00D34C15">
              <w:rPr>
                <w:rFonts w:asciiTheme="majorHAnsi" w:hAnsiTheme="majorHAnsi" w:cstheme="minorHAnsi"/>
                <w:sz w:val="21"/>
                <w:szCs w:val="21"/>
              </w:rPr>
              <w:t>Conduct and document medication reconciliation</w:t>
            </w:r>
            <w:r>
              <w:rPr>
                <w:rFonts w:asciiTheme="majorHAnsi" w:hAnsiTheme="majorHAnsi" w:cstheme="minorHAnsi"/>
                <w:sz w:val="21"/>
                <w:szCs w:val="21"/>
              </w:rPr>
              <w:t xml:space="preserve"> in high-risk patients.</w:t>
            </w:r>
          </w:p>
        </w:tc>
      </w:tr>
      <w:tr w:rsidRPr="00D34C15" w:rsidR="000C7D64" w:rsidTr="000C7D64" w14:paraId="24552454" w14:textId="77777777">
        <w:tc>
          <w:tcPr>
            <w:tcW w:w="9720" w:type="dxa"/>
            <w:gridSpan w:val="3"/>
            <w:shd w:val="clear" w:color="auto" w:fill="000000" w:themeFill="text1"/>
          </w:tcPr>
          <w:p w:rsidRPr="00D34C15" w:rsidR="000C7D64" w:rsidP="000C7D64" w:rsidRDefault="00611A47" w14:paraId="46BB8E76" w14:textId="105E862A">
            <w:pPr>
              <w:spacing w:after="100" w:line="23" w:lineRule="atLeast"/>
              <w:rPr>
                <w:rFonts w:asciiTheme="majorHAnsi" w:hAnsiTheme="majorHAnsi" w:cstheme="minorHAnsi"/>
                <w:sz w:val="21"/>
                <w:szCs w:val="21"/>
              </w:rPr>
            </w:pPr>
            <w:r>
              <w:rPr>
                <w:rFonts w:asciiTheme="majorHAnsi" w:hAnsiTheme="majorHAnsi" w:cstheme="minorHAnsi"/>
                <w:b/>
                <w:color w:val="FFFFFF" w:themeColor="background1"/>
                <w:sz w:val="21"/>
                <w:szCs w:val="21"/>
              </w:rPr>
              <w:t>Domain</w:t>
            </w:r>
            <w:r w:rsidRPr="000C7D64">
              <w:rPr>
                <w:rFonts w:asciiTheme="majorHAnsi" w:hAnsiTheme="majorHAnsi" w:cstheme="minorHAnsi"/>
                <w:b/>
                <w:color w:val="FFFFFF" w:themeColor="background1"/>
                <w:sz w:val="21"/>
                <w:szCs w:val="21"/>
              </w:rPr>
              <w:t xml:space="preserve"> </w:t>
            </w:r>
            <w:r w:rsidRPr="000C7D64" w:rsidR="000C7D64">
              <w:rPr>
                <w:rFonts w:asciiTheme="majorHAnsi" w:hAnsiTheme="majorHAnsi" w:cstheme="minorHAnsi"/>
                <w:b/>
                <w:color w:val="FFFFFF" w:themeColor="background1"/>
                <w:sz w:val="21"/>
                <w:szCs w:val="21"/>
              </w:rPr>
              <w:t>4: Interprofessional Team Member</w:t>
            </w:r>
          </w:p>
        </w:tc>
      </w:tr>
      <w:tr w:rsidRPr="00D34C15" w:rsidR="000C7D64" w:rsidTr="000C7D64" w14:paraId="71C986B0" w14:textId="77777777">
        <w:tc>
          <w:tcPr>
            <w:tcW w:w="2250" w:type="dxa"/>
            <w:tcBorders>
              <w:bottom w:val="single" w:color="auto" w:sz="4" w:space="0"/>
            </w:tcBorders>
          </w:tcPr>
          <w:p w:rsidRPr="00D34C15" w:rsidR="000C7D64" w:rsidP="000C7D64" w:rsidRDefault="000C7D64" w14:paraId="715F6DB9" w14:textId="22B24AC6">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Objective 4.1: Collaborate as a member of an interprofessional team</w:t>
            </w:r>
            <w:r w:rsidR="00891A41">
              <w:rPr>
                <w:rFonts w:asciiTheme="majorHAnsi" w:hAnsiTheme="majorHAnsi" w:cstheme="minorHAnsi"/>
                <w:sz w:val="21"/>
                <w:szCs w:val="21"/>
              </w:rPr>
              <w:t>.</w:t>
            </w:r>
          </w:p>
        </w:tc>
        <w:tc>
          <w:tcPr>
            <w:tcW w:w="2790" w:type="dxa"/>
            <w:tcBorders>
              <w:bottom w:val="single" w:color="auto" w:sz="4" w:space="0"/>
            </w:tcBorders>
          </w:tcPr>
          <w:p w:rsidRPr="00D34C15" w:rsidR="000C7D64" w:rsidP="000C7D64" w:rsidRDefault="000C7D64" w14:paraId="75014FC9"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4.1.1 Actively contribute as a member of an interprofessional healthcare team. </w:t>
            </w:r>
          </w:p>
        </w:tc>
        <w:tc>
          <w:tcPr>
            <w:tcW w:w="4680" w:type="dxa"/>
            <w:tcBorders>
              <w:bottom w:val="single" w:color="auto" w:sz="4" w:space="0"/>
            </w:tcBorders>
          </w:tcPr>
          <w:p w:rsidRPr="00D34C15" w:rsidR="000C7D64" w:rsidP="000C7D64" w:rsidRDefault="000C7D64" w14:paraId="4E5EBC58" w14:textId="77777777">
            <w:pPr>
              <w:pStyle w:val="BodyText"/>
              <w:numPr>
                <w:ilvl w:val="0"/>
                <w:numId w:val="37"/>
              </w:numPr>
              <w:spacing w:after="100" w:line="23" w:lineRule="atLeast"/>
              <w:rPr>
                <w:rFonts w:asciiTheme="majorHAnsi" w:hAnsiTheme="majorHAnsi" w:cstheme="minorHAnsi"/>
                <w:color w:val="000000"/>
                <w:sz w:val="21"/>
                <w:szCs w:val="21"/>
              </w:rPr>
            </w:pPr>
            <w:r w:rsidRPr="00D34C15">
              <w:rPr>
                <w:rFonts w:asciiTheme="majorHAnsi" w:hAnsiTheme="majorHAnsi" w:cstheme="minorHAnsi"/>
                <w:color w:val="000000"/>
                <w:sz w:val="21"/>
                <w:szCs w:val="21"/>
              </w:rPr>
              <w:t>Contribute medication-related expertise to the team’s work.</w:t>
            </w:r>
          </w:p>
          <w:p w:rsidRPr="00D34C15" w:rsidR="000C7D64" w:rsidP="000C7D64" w:rsidRDefault="000C7D64" w14:paraId="236C4C38" w14:textId="77777777">
            <w:pPr>
              <w:pStyle w:val="BodyText"/>
              <w:numPr>
                <w:ilvl w:val="0"/>
                <w:numId w:val="37"/>
              </w:numPr>
              <w:spacing w:after="100" w:line="23" w:lineRule="atLeast"/>
              <w:rPr>
                <w:rFonts w:asciiTheme="majorHAnsi" w:hAnsiTheme="majorHAnsi" w:cstheme="minorHAnsi"/>
                <w:color w:val="000000"/>
                <w:sz w:val="21"/>
                <w:szCs w:val="21"/>
              </w:rPr>
            </w:pPr>
            <w:r w:rsidRPr="00D34C15">
              <w:rPr>
                <w:rFonts w:asciiTheme="majorHAnsi" w:hAnsiTheme="majorHAnsi" w:cstheme="minorHAnsi"/>
                <w:color w:val="000000"/>
                <w:sz w:val="21"/>
                <w:szCs w:val="21"/>
              </w:rPr>
              <w:t>Use setting appropriate communication skills when interacting with others.</w:t>
            </w:r>
          </w:p>
          <w:p w:rsidRPr="00D34C15" w:rsidR="000C7D64" w:rsidP="000C7D64" w:rsidRDefault="000C7D64" w14:paraId="0CB4C86E" w14:textId="77777777">
            <w:pPr>
              <w:pStyle w:val="BodyText"/>
              <w:numPr>
                <w:ilvl w:val="0"/>
                <w:numId w:val="37"/>
              </w:numPr>
              <w:spacing w:after="100" w:line="23" w:lineRule="atLeast"/>
              <w:rPr>
                <w:rFonts w:asciiTheme="majorHAnsi" w:hAnsiTheme="majorHAnsi" w:cstheme="minorHAnsi"/>
                <w:color w:val="000000"/>
                <w:sz w:val="21"/>
                <w:szCs w:val="21"/>
              </w:rPr>
            </w:pPr>
            <w:r w:rsidRPr="00D34C15">
              <w:rPr>
                <w:rFonts w:asciiTheme="majorHAnsi" w:hAnsiTheme="majorHAnsi" w:cstheme="minorHAnsi"/>
                <w:color w:val="000000"/>
                <w:sz w:val="21"/>
                <w:szCs w:val="21"/>
              </w:rPr>
              <w:t>Use consensus building strategies to develop a shared plan of action.</w:t>
            </w:r>
          </w:p>
          <w:p w:rsidRPr="00D34C15" w:rsidR="000C7D64" w:rsidP="000C7D64" w:rsidRDefault="000C7D64" w14:paraId="0E79CD66" w14:textId="77777777">
            <w:pPr>
              <w:pStyle w:val="BodyText"/>
              <w:numPr>
                <w:ilvl w:val="0"/>
                <w:numId w:val="37"/>
              </w:numPr>
              <w:spacing w:after="100" w:line="23" w:lineRule="atLeast"/>
              <w:rPr>
                <w:rFonts w:asciiTheme="majorHAnsi" w:hAnsiTheme="majorHAnsi" w:cstheme="minorHAnsi"/>
                <w:color w:val="000000"/>
                <w:sz w:val="21"/>
                <w:szCs w:val="21"/>
              </w:rPr>
            </w:pPr>
            <w:r w:rsidRPr="00D34C15">
              <w:rPr>
                <w:rFonts w:asciiTheme="majorHAnsi" w:hAnsiTheme="majorHAnsi" w:cstheme="minorHAnsi"/>
                <w:color w:val="000000"/>
                <w:sz w:val="21"/>
                <w:szCs w:val="21"/>
              </w:rPr>
              <w:t>Work collaboratively with pharmacists, technicians and other support staff in the operations of the pharmacy.</w:t>
            </w:r>
          </w:p>
        </w:tc>
      </w:tr>
      <w:tr w:rsidRPr="00D34C15" w:rsidR="000C7D64" w:rsidTr="000C7D64" w14:paraId="663BF5B1" w14:textId="77777777">
        <w:tc>
          <w:tcPr>
            <w:tcW w:w="9720" w:type="dxa"/>
            <w:gridSpan w:val="3"/>
            <w:shd w:val="clear" w:color="auto" w:fill="000000" w:themeFill="text1"/>
          </w:tcPr>
          <w:p w:rsidRPr="00D34C15" w:rsidR="000C7D64" w:rsidP="000C7D64" w:rsidRDefault="00611A47" w14:paraId="5B40F676" w14:textId="154DC311">
            <w:pPr>
              <w:spacing w:after="100" w:line="23" w:lineRule="atLeast"/>
              <w:rPr>
                <w:rFonts w:asciiTheme="majorHAnsi" w:hAnsiTheme="majorHAnsi" w:cstheme="minorHAnsi"/>
                <w:b/>
                <w:sz w:val="21"/>
                <w:szCs w:val="21"/>
              </w:rPr>
            </w:pPr>
            <w:r>
              <w:rPr>
                <w:rFonts w:asciiTheme="majorHAnsi" w:hAnsiTheme="majorHAnsi" w:cstheme="minorHAnsi"/>
                <w:b/>
                <w:sz w:val="21"/>
                <w:szCs w:val="21"/>
              </w:rPr>
              <w:t>Domain</w:t>
            </w:r>
            <w:r w:rsidRPr="00D34C15">
              <w:rPr>
                <w:rFonts w:asciiTheme="majorHAnsi" w:hAnsiTheme="majorHAnsi" w:cstheme="minorHAnsi"/>
                <w:b/>
                <w:sz w:val="21"/>
                <w:szCs w:val="21"/>
              </w:rPr>
              <w:t xml:space="preserve"> </w:t>
            </w:r>
            <w:r w:rsidRPr="00D34C15" w:rsidR="000C7D64">
              <w:rPr>
                <w:rFonts w:asciiTheme="majorHAnsi" w:hAnsiTheme="majorHAnsi" w:cstheme="minorHAnsi"/>
                <w:b/>
                <w:sz w:val="21"/>
                <w:szCs w:val="21"/>
              </w:rPr>
              <w:t xml:space="preserve">5: Ethics and Professional Behavior </w:t>
            </w:r>
          </w:p>
        </w:tc>
      </w:tr>
      <w:tr w:rsidRPr="00D34C15" w:rsidR="000C7D64" w:rsidTr="000C7D64" w14:paraId="6CE01BD2" w14:textId="77777777">
        <w:tc>
          <w:tcPr>
            <w:tcW w:w="2250" w:type="dxa"/>
          </w:tcPr>
          <w:p w:rsidR="000C7D64" w:rsidP="000C7D64" w:rsidRDefault="000C7D64" w14:paraId="6BD2F09B"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Objective 5.1: </w:t>
            </w:r>
          </w:p>
          <w:p w:rsidRPr="00D34C15" w:rsidR="000C7D64" w:rsidP="000C7D64" w:rsidRDefault="000C7D64" w14:paraId="254D6590" w14:textId="7CA72BA1">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Apply ethical and professional behavior</w:t>
            </w:r>
            <w:r w:rsidR="00891A41">
              <w:rPr>
                <w:rFonts w:asciiTheme="majorHAnsi" w:hAnsiTheme="majorHAnsi" w:cstheme="minorHAnsi"/>
                <w:sz w:val="21"/>
                <w:szCs w:val="21"/>
              </w:rPr>
              <w:t>.</w:t>
            </w:r>
            <w:r w:rsidRPr="00D34C15">
              <w:rPr>
                <w:rFonts w:asciiTheme="majorHAnsi" w:hAnsiTheme="majorHAnsi" w:cstheme="minorHAnsi"/>
                <w:sz w:val="21"/>
                <w:szCs w:val="21"/>
              </w:rPr>
              <w:t xml:space="preserve"> </w:t>
            </w:r>
          </w:p>
        </w:tc>
        <w:tc>
          <w:tcPr>
            <w:tcW w:w="2790" w:type="dxa"/>
          </w:tcPr>
          <w:p w:rsidRPr="00D34C15" w:rsidR="000C7D64" w:rsidP="000C7D64" w:rsidRDefault="000C7D64" w14:paraId="253E0C1F"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5.1.1 Demonstrate ethical and professional behavior in all practice activities.</w:t>
            </w:r>
          </w:p>
          <w:p w:rsidRPr="00D34C15" w:rsidR="000C7D64" w:rsidP="000C7D64" w:rsidRDefault="000C7D64" w14:paraId="5863CDB0" w14:textId="77777777">
            <w:pPr>
              <w:spacing w:after="100" w:line="23" w:lineRule="atLeast"/>
              <w:rPr>
                <w:rFonts w:asciiTheme="majorHAnsi" w:hAnsiTheme="majorHAnsi" w:cstheme="minorHAnsi"/>
                <w:sz w:val="21"/>
                <w:szCs w:val="21"/>
              </w:rPr>
            </w:pPr>
          </w:p>
        </w:tc>
        <w:tc>
          <w:tcPr>
            <w:tcW w:w="4680" w:type="dxa"/>
          </w:tcPr>
          <w:p w:rsidRPr="00D34C15" w:rsidR="000C7D64" w:rsidP="000C7D64" w:rsidRDefault="000C7D64" w14:paraId="07D6BD45" w14:textId="77777777">
            <w:pPr>
              <w:pStyle w:val="Default"/>
              <w:numPr>
                <w:ilvl w:val="0"/>
                <w:numId w:val="41"/>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Adhere to patient privacy standards in verbal and written communications.</w:t>
            </w:r>
          </w:p>
          <w:p w:rsidRPr="00D34C15" w:rsidR="000C7D64" w:rsidP="000C7D64" w:rsidRDefault="000C7D64" w14:paraId="5427BBDC" w14:textId="77777777">
            <w:pPr>
              <w:pStyle w:val="Default"/>
              <w:numPr>
                <w:ilvl w:val="0"/>
                <w:numId w:val="41"/>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Demonstrate an attitude that is respectful of diverse individuals, groups, cultures and communities.</w:t>
            </w:r>
          </w:p>
          <w:p w:rsidRPr="00D34C15" w:rsidR="000C7D64" w:rsidP="000C7D64" w:rsidRDefault="000C7D64" w14:paraId="135EBED1" w14:textId="52DD9BE8">
            <w:pPr>
              <w:pStyle w:val="Default"/>
              <w:numPr>
                <w:ilvl w:val="0"/>
                <w:numId w:val="41"/>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 xml:space="preserve">Demonstrate appropriate </w:t>
            </w:r>
            <w:r w:rsidRPr="00D34C15" w:rsidR="00AB4A7E">
              <w:rPr>
                <w:rFonts w:asciiTheme="majorHAnsi" w:hAnsiTheme="majorHAnsi" w:cstheme="minorHAnsi"/>
                <w:sz w:val="21"/>
                <w:szCs w:val="21"/>
              </w:rPr>
              <w:t>attire,</w:t>
            </w:r>
            <w:r w:rsidRPr="00D34C15">
              <w:rPr>
                <w:rFonts w:asciiTheme="majorHAnsi" w:hAnsiTheme="majorHAnsi" w:cstheme="minorHAnsi"/>
                <w:sz w:val="21"/>
                <w:szCs w:val="21"/>
              </w:rPr>
              <w:t xml:space="preserve"> demeanor, and conduct.</w:t>
            </w:r>
          </w:p>
          <w:p w:rsidRPr="00D34C15" w:rsidR="000C7D64" w:rsidP="000C7D64" w:rsidRDefault="000C7D64" w14:paraId="34CB0DE0" w14:textId="77777777">
            <w:pPr>
              <w:pStyle w:val="Default"/>
              <w:numPr>
                <w:ilvl w:val="0"/>
                <w:numId w:val="41"/>
              </w:num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Adhere to attendance requirements, including punctuality.</w:t>
            </w:r>
          </w:p>
        </w:tc>
      </w:tr>
      <w:tr w:rsidRPr="00D34C15" w:rsidR="005B1A19" w:rsidTr="000C7D64" w14:paraId="72757AEC" w14:textId="77777777">
        <w:trPr>
          <w:trHeight w:val="1457"/>
        </w:trPr>
        <w:tc>
          <w:tcPr>
            <w:tcW w:w="2250" w:type="dxa"/>
            <w:tcBorders>
              <w:bottom w:val="single" w:color="auto" w:sz="4" w:space="0"/>
            </w:tcBorders>
          </w:tcPr>
          <w:p w:rsidRPr="00D34C15" w:rsidR="005B1A19" w:rsidP="005B1A19" w:rsidRDefault="005B1A19" w14:paraId="6C983222" w14:textId="77777777">
            <w:pPr>
              <w:spacing w:after="100" w:line="23" w:lineRule="atLeast"/>
              <w:rPr>
                <w:rFonts w:asciiTheme="majorHAnsi" w:hAnsiTheme="majorHAnsi" w:cstheme="minorHAnsi"/>
                <w:sz w:val="21"/>
                <w:szCs w:val="21"/>
              </w:rPr>
            </w:pPr>
          </w:p>
        </w:tc>
        <w:tc>
          <w:tcPr>
            <w:tcW w:w="2790" w:type="dxa"/>
            <w:tcBorders>
              <w:bottom w:val="single" w:color="auto" w:sz="4" w:space="0"/>
            </w:tcBorders>
          </w:tcPr>
          <w:p w:rsidRPr="00D34C15" w:rsidR="005B1A19" w:rsidP="005B1A19" w:rsidRDefault="005B1A19" w14:paraId="25C84374" w14:textId="77777777">
            <w:pPr>
              <w:spacing w:after="100" w:line="23" w:lineRule="atLeast"/>
              <w:rPr>
                <w:rFonts w:asciiTheme="majorHAnsi" w:hAnsiTheme="majorHAnsi" w:cstheme="minorHAnsi"/>
                <w:sz w:val="21"/>
                <w:szCs w:val="21"/>
              </w:rPr>
            </w:pPr>
            <w:r w:rsidRPr="00D34C15">
              <w:rPr>
                <w:rFonts w:asciiTheme="majorHAnsi" w:hAnsiTheme="majorHAnsi" w:cstheme="minorHAnsi"/>
                <w:sz w:val="21"/>
                <w:szCs w:val="21"/>
              </w:rPr>
              <w:t>5.1.2 Demonstrate knowledge of and comply with all federal, state, and local laws related to pharmacy practice.</w:t>
            </w:r>
          </w:p>
        </w:tc>
        <w:tc>
          <w:tcPr>
            <w:tcW w:w="4680" w:type="dxa"/>
            <w:tcBorders>
              <w:bottom w:val="single" w:color="auto" w:sz="4" w:space="0"/>
            </w:tcBorders>
          </w:tcPr>
          <w:p w:rsidRPr="00611A47" w:rsidR="005B1A19" w:rsidP="005B1A19" w:rsidRDefault="005B1A19" w14:paraId="0DE67EE5" w14:textId="77777777">
            <w:pPr>
              <w:pStyle w:val="ListParagraph"/>
              <w:numPr>
                <w:ilvl w:val="0"/>
                <w:numId w:val="46"/>
              </w:numPr>
              <w:spacing w:before="60" w:after="60" w:line="24" w:lineRule="atLeast"/>
              <w:rPr>
                <w:rFonts w:asciiTheme="majorHAnsi" w:hAnsiTheme="majorHAnsi" w:cstheme="minorHAnsi"/>
                <w:bCs/>
                <w:sz w:val="21"/>
                <w:szCs w:val="21"/>
              </w:rPr>
            </w:pPr>
            <w:r w:rsidRPr="00611A47">
              <w:rPr>
                <w:rFonts w:asciiTheme="majorHAnsi" w:hAnsiTheme="majorHAnsi" w:cstheme="minorHAnsi"/>
                <w:bCs/>
                <w:sz w:val="21"/>
                <w:szCs w:val="21"/>
              </w:rPr>
              <w:t xml:space="preserve">Review and complete California State Board of Pharmacy hospital pharmacy self-assessment form </w:t>
            </w:r>
          </w:p>
          <w:p w:rsidRPr="00D34C15" w:rsidR="005B1A19" w:rsidP="00611A47" w:rsidRDefault="005B1A19" w14:paraId="0ED091C9" w14:textId="5E9ED78E">
            <w:pPr>
              <w:pStyle w:val="Default"/>
              <w:numPr>
                <w:ilvl w:val="0"/>
                <w:numId w:val="46"/>
              </w:numPr>
              <w:spacing w:after="100" w:line="23" w:lineRule="atLeast"/>
              <w:rPr>
                <w:rFonts w:asciiTheme="majorHAnsi" w:hAnsiTheme="majorHAnsi" w:cstheme="minorHAnsi"/>
                <w:sz w:val="21"/>
                <w:szCs w:val="21"/>
              </w:rPr>
            </w:pPr>
            <w:r w:rsidRPr="00611A47">
              <w:rPr>
                <w:rFonts w:asciiTheme="majorHAnsi" w:hAnsiTheme="majorHAnsi" w:cstheme="minorHAnsi"/>
                <w:bCs/>
                <w:color w:val="auto"/>
                <w:sz w:val="21"/>
                <w:szCs w:val="21"/>
              </w:rPr>
              <w:t>Review and prepare report on Title 22 Pharmaceutical Service Requirements</w:t>
            </w:r>
          </w:p>
        </w:tc>
      </w:tr>
    </w:tbl>
    <w:p w:rsidR="000C7D64" w:rsidP="001500EA" w:rsidRDefault="000C7D64" w14:paraId="45B1056D" w14:textId="7D56B553">
      <w:pPr>
        <w:widowControl w:val="0"/>
        <w:tabs>
          <w:tab w:val="left" w:pos="1440"/>
          <w:tab w:val="left" w:pos="1776"/>
        </w:tabs>
        <w:autoSpaceDE w:val="0"/>
        <w:autoSpaceDN w:val="0"/>
        <w:adjustRightInd w:val="0"/>
        <w:rPr>
          <w:rFonts w:asciiTheme="majorHAnsi" w:hAnsiTheme="majorHAnsi"/>
          <w:b/>
          <w:sz w:val="21"/>
          <w:szCs w:val="21"/>
        </w:rPr>
      </w:pPr>
    </w:p>
    <w:p w:rsidR="000C7D64" w:rsidP="001500EA" w:rsidRDefault="000C7D64" w14:paraId="02771E8D" w14:textId="4232BCAE">
      <w:pPr>
        <w:widowControl w:val="0"/>
        <w:tabs>
          <w:tab w:val="left" w:pos="1440"/>
          <w:tab w:val="left" w:pos="1776"/>
        </w:tabs>
        <w:autoSpaceDE w:val="0"/>
        <w:autoSpaceDN w:val="0"/>
        <w:adjustRightInd w:val="0"/>
        <w:rPr>
          <w:rFonts w:asciiTheme="majorHAnsi" w:hAnsiTheme="majorHAnsi"/>
          <w:b/>
          <w:sz w:val="21"/>
          <w:szCs w:val="21"/>
        </w:rPr>
      </w:pPr>
    </w:p>
    <w:p w:rsidR="000C7D64" w:rsidP="001500EA" w:rsidRDefault="000C7D64" w14:paraId="2F7D34C8" w14:textId="6D7BCB79">
      <w:pPr>
        <w:widowControl w:val="0"/>
        <w:tabs>
          <w:tab w:val="left" w:pos="1440"/>
          <w:tab w:val="left" w:pos="1776"/>
        </w:tabs>
        <w:autoSpaceDE w:val="0"/>
        <w:autoSpaceDN w:val="0"/>
        <w:adjustRightInd w:val="0"/>
        <w:rPr>
          <w:rFonts w:asciiTheme="majorHAnsi" w:hAnsiTheme="majorHAnsi"/>
          <w:b/>
          <w:sz w:val="21"/>
          <w:szCs w:val="21"/>
        </w:rPr>
      </w:pPr>
    </w:p>
    <w:p w:rsidR="000C7D64" w:rsidP="001500EA" w:rsidRDefault="000C7D64" w14:paraId="4139C1EA" w14:textId="0B4868F4">
      <w:pPr>
        <w:widowControl w:val="0"/>
        <w:tabs>
          <w:tab w:val="left" w:pos="1440"/>
          <w:tab w:val="left" w:pos="1776"/>
        </w:tabs>
        <w:autoSpaceDE w:val="0"/>
        <w:autoSpaceDN w:val="0"/>
        <w:adjustRightInd w:val="0"/>
        <w:rPr>
          <w:rFonts w:asciiTheme="majorHAnsi" w:hAnsiTheme="majorHAnsi"/>
          <w:b/>
          <w:sz w:val="21"/>
          <w:szCs w:val="21"/>
        </w:rPr>
      </w:pPr>
    </w:p>
    <w:p w:rsidR="000C7D64" w:rsidP="001500EA" w:rsidRDefault="000C7D64" w14:paraId="73EF0E49" w14:textId="0F0C3B1B">
      <w:pPr>
        <w:widowControl w:val="0"/>
        <w:tabs>
          <w:tab w:val="left" w:pos="1440"/>
          <w:tab w:val="left" w:pos="1776"/>
        </w:tabs>
        <w:autoSpaceDE w:val="0"/>
        <w:autoSpaceDN w:val="0"/>
        <w:adjustRightInd w:val="0"/>
        <w:rPr>
          <w:rFonts w:asciiTheme="majorHAnsi" w:hAnsiTheme="majorHAnsi"/>
          <w:b/>
          <w:sz w:val="21"/>
          <w:szCs w:val="21"/>
        </w:rPr>
      </w:pPr>
    </w:p>
    <w:p w:rsidR="000C7D64" w:rsidP="001500EA" w:rsidRDefault="000C7D64" w14:paraId="6344363A" w14:textId="50824841">
      <w:pPr>
        <w:widowControl w:val="0"/>
        <w:tabs>
          <w:tab w:val="left" w:pos="1440"/>
          <w:tab w:val="left" w:pos="1776"/>
        </w:tabs>
        <w:autoSpaceDE w:val="0"/>
        <w:autoSpaceDN w:val="0"/>
        <w:adjustRightInd w:val="0"/>
        <w:rPr>
          <w:rFonts w:asciiTheme="majorHAnsi" w:hAnsiTheme="majorHAnsi"/>
          <w:b/>
          <w:sz w:val="21"/>
          <w:szCs w:val="21"/>
        </w:rPr>
      </w:pPr>
    </w:p>
    <w:p w:rsidR="000C7D64" w:rsidP="001500EA" w:rsidRDefault="000C7D64" w14:paraId="311ABC15" w14:textId="491AEE29">
      <w:pPr>
        <w:widowControl w:val="0"/>
        <w:tabs>
          <w:tab w:val="left" w:pos="1440"/>
          <w:tab w:val="left" w:pos="1776"/>
        </w:tabs>
        <w:autoSpaceDE w:val="0"/>
        <w:autoSpaceDN w:val="0"/>
        <w:adjustRightInd w:val="0"/>
        <w:rPr>
          <w:rFonts w:asciiTheme="majorHAnsi" w:hAnsiTheme="majorHAnsi"/>
          <w:b/>
          <w:sz w:val="21"/>
          <w:szCs w:val="21"/>
        </w:rPr>
      </w:pPr>
    </w:p>
    <w:p w:rsidR="000C7D64" w:rsidP="001500EA" w:rsidRDefault="000C7D64" w14:paraId="292F7855" w14:textId="4C6F8568">
      <w:pPr>
        <w:widowControl w:val="0"/>
        <w:tabs>
          <w:tab w:val="left" w:pos="1440"/>
          <w:tab w:val="left" w:pos="1776"/>
        </w:tabs>
        <w:autoSpaceDE w:val="0"/>
        <w:autoSpaceDN w:val="0"/>
        <w:adjustRightInd w:val="0"/>
        <w:rPr>
          <w:rFonts w:asciiTheme="majorHAnsi" w:hAnsiTheme="majorHAnsi"/>
          <w:b/>
          <w:sz w:val="21"/>
          <w:szCs w:val="21"/>
        </w:rPr>
      </w:pPr>
    </w:p>
    <w:p w:rsidR="000C7D64" w:rsidP="001500EA" w:rsidRDefault="000C7D64" w14:paraId="6D5DC38A" w14:textId="1AE7BDD1">
      <w:pPr>
        <w:widowControl w:val="0"/>
        <w:tabs>
          <w:tab w:val="left" w:pos="1440"/>
          <w:tab w:val="left" w:pos="1776"/>
        </w:tabs>
        <w:autoSpaceDE w:val="0"/>
        <w:autoSpaceDN w:val="0"/>
        <w:adjustRightInd w:val="0"/>
        <w:rPr>
          <w:rFonts w:asciiTheme="majorHAnsi" w:hAnsiTheme="majorHAnsi"/>
          <w:b/>
          <w:sz w:val="21"/>
          <w:szCs w:val="21"/>
        </w:rPr>
      </w:pPr>
    </w:p>
    <w:p w:rsidRPr="00B22C43" w:rsidR="000C7D64" w:rsidP="001500EA" w:rsidRDefault="000C7D64" w14:paraId="0A8BE62A" w14:textId="39936D4D">
      <w:pPr>
        <w:widowControl w:val="0"/>
        <w:tabs>
          <w:tab w:val="left" w:pos="1440"/>
          <w:tab w:val="left" w:pos="1776"/>
        </w:tabs>
        <w:autoSpaceDE w:val="0"/>
        <w:autoSpaceDN w:val="0"/>
        <w:adjustRightInd w:val="0"/>
        <w:rPr>
          <w:rFonts w:asciiTheme="majorHAnsi" w:hAnsiTheme="majorHAnsi"/>
          <w:b/>
          <w:sz w:val="21"/>
          <w:szCs w:val="21"/>
        </w:rPr>
      </w:pPr>
    </w:p>
    <w:p w:rsidRPr="00A80EE5" w:rsidR="00E44FC7" w:rsidP="6295DE22" w:rsidRDefault="00E44FC7" w14:paraId="7AE7E043" w14:textId="77777777">
      <w:pPr>
        <w:pStyle w:val="ListParagraph"/>
        <w:numPr>
          <w:ilvl w:val="0"/>
          <w:numId w:val="1"/>
        </w:numPr>
        <w:spacing w:after="160" w:line="240" w:lineRule="auto"/>
        <w:rPr>
          <w:rFonts w:ascii="Cambria" w:hAnsi="Cambria" w:asciiTheme="majorAscii" w:hAnsiTheme="majorAscii"/>
          <w:b w:val="1"/>
          <w:bCs w:val="1"/>
        </w:rPr>
      </w:pPr>
      <w:r w:rsidRPr="6295DE22" w:rsidR="00E44FC7">
        <w:rPr>
          <w:rFonts w:ascii="Cambria" w:hAnsi="Cambria" w:asciiTheme="majorAscii" w:hAnsiTheme="majorAscii"/>
          <w:b w:val="1"/>
          <w:bCs w:val="1"/>
        </w:rPr>
        <w:t>Evaluations</w:t>
      </w:r>
    </w:p>
    <w:p w:rsidRPr="006A6B02" w:rsidR="00E44FC7" w:rsidP="005C31D6" w:rsidRDefault="00E44FC7" w14:paraId="2C93667F" w14:textId="64601EBD">
      <w:pPr>
        <w:widowControl w:val="0"/>
        <w:numPr>
          <w:ilvl w:val="0"/>
          <w:numId w:val="2"/>
        </w:numPr>
        <w:tabs>
          <w:tab w:val="left" w:pos="-4320"/>
        </w:tabs>
        <w:autoSpaceDE w:val="0"/>
        <w:autoSpaceDN w:val="0"/>
        <w:adjustRightInd w:val="0"/>
        <w:ind w:hanging="360"/>
        <w:rPr>
          <w:rFonts w:asciiTheme="majorHAnsi" w:hAnsiTheme="majorHAnsi"/>
          <w:sz w:val="21"/>
          <w:szCs w:val="21"/>
        </w:rPr>
      </w:pPr>
      <w:r w:rsidRPr="006A6B02">
        <w:rPr>
          <w:rFonts w:asciiTheme="majorHAnsi" w:hAnsiTheme="majorHAnsi"/>
          <w:sz w:val="21"/>
          <w:szCs w:val="21"/>
        </w:rPr>
        <w:t>Grading will be Pass / No Pass</w:t>
      </w:r>
      <w:r w:rsidR="00891A41">
        <w:rPr>
          <w:rFonts w:asciiTheme="majorHAnsi" w:hAnsiTheme="majorHAnsi"/>
          <w:sz w:val="21"/>
          <w:szCs w:val="21"/>
        </w:rPr>
        <w:t>.</w:t>
      </w:r>
    </w:p>
    <w:p w:rsidRPr="006A6B02" w:rsidR="00E44FC7" w:rsidP="005C31D6" w:rsidRDefault="00E44FC7" w14:paraId="2DCFEF3A" w14:textId="77777777">
      <w:pPr>
        <w:widowControl w:val="0"/>
        <w:numPr>
          <w:ilvl w:val="0"/>
          <w:numId w:val="2"/>
        </w:numPr>
        <w:tabs>
          <w:tab w:val="left" w:pos="-4320"/>
        </w:tabs>
        <w:autoSpaceDE w:val="0"/>
        <w:autoSpaceDN w:val="0"/>
        <w:adjustRightInd w:val="0"/>
        <w:ind w:hanging="360"/>
        <w:rPr>
          <w:rFonts w:asciiTheme="majorHAnsi" w:hAnsiTheme="majorHAnsi"/>
          <w:sz w:val="21"/>
          <w:szCs w:val="21"/>
        </w:rPr>
      </w:pPr>
      <w:r w:rsidRPr="006A6B02">
        <w:rPr>
          <w:rFonts w:asciiTheme="majorHAnsi" w:hAnsiTheme="majorHAnsi"/>
          <w:sz w:val="21"/>
          <w:szCs w:val="21"/>
        </w:rPr>
        <w:t>Three evaluations using the standardized Pharmacy Evaluation Form are required for this course:</w:t>
      </w:r>
    </w:p>
    <w:p w:rsidRPr="006A6B02" w:rsidR="00E44FC7" w:rsidP="005C31D6" w:rsidRDefault="00E44FC7" w14:paraId="1D195CCA" w14:textId="77777777">
      <w:pPr>
        <w:widowControl w:val="0"/>
        <w:numPr>
          <w:ilvl w:val="1"/>
          <w:numId w:val="17"/>
        </w:numPr>
        <w:autoSpaceDE w:val="0"/>
        <w:autoSpaceDN w:val="0"/>
        <w:adjustRightInd w:val="0"/>
        <w:ind w:left="1620" w:hanging="270"/>
        <w:rPr>
          <w:rFonts w:asciiTheme="majorHAnsi" w:hAnsiTheme="majorHAnsi"/>
          <w:sz w:val="21"/>
          <w:szCs w:val="21"/>
        </w:rPr>
      </w:pPr>
      <w:r w:rsidRPr="006A6B02">
        <w:rPr>
          <w:rFonts w:asciiTheme="majorHAnsi" w:hAnsiTheme="majorHAnsi"/>
          <w:sz w:val="21"/>
          <w:szCs w:val="21"/>
        </w:rPr>
        <w:t xml:space="preserve">Mid-point Formative Evaluation:  An online self-evaluation completed by the student and discussed with the preceptor.  The preceptor will provide written and verbal comments and sign off. </w:t>
      </w:r>
    </w:p>
    <w:p w:rsidRPr="006A6B02" w:rsidR="00E44FC7" w:rsidP="005C31D6" w:rsidRDefault="00E44FC7" w14:paraId="71096741" w14:textId="77777777">
      <w:pPr>
        <w:widowControl w:val="0"/>
        <w:numPr>
          <w:ilvl w:val="1"/>
          <w:numId w:val="17"/>
        </w:numPr>
        <w:autoSpaceDE w:val="0"/>
        <w:autoSpaceDN w:val="0"/>
        <w:adjustRightInd w:val="0"/>
        <w:ind w:left="1620" w:hanging="270"/>
        <w:rPr>
          <w:rFonts w:asciiTheme="majorHAnsi" w:hAnsiTheme="majorHAnsi"/>
          <w:sz w:val="21"/>
          <w:szCs w:val="21"/>
        </w:rPr>
      </w:pPr>
      <w:r w:rsidRPr="006A6B02">
        <w:rPr>
          <w:rFonts w:asciiTheme="majorHAnsi" w:hAnsiTheme="majorHAnsi"/>
          <w:sz w:val="21"/>
          <w:szCs w:val="21"/>
        </w:rPr>
        <w:t xml:space="preserve"> Preceptor &amp; Site Evaluation:  An online evaluation completed by the student at the end of the rotation.</w:t>
      </w:r>
    </w:p>
    <w:p w:rsidRPr="006A6B02" w:rsidR="00E44FC7" w:rsidP="005C31D6" w:rsidRDefault="00E44FC7" w14:paraId="10CB1975" w14:textId="77777777">
      <w:pPr>
        <w:widowControl w:val="0"/>
        <w:numPr>
          <w:ilvl w:val="1"/>
          <w:numId w:val="17"/>
        </w:numPr>
        <w:autoSpaceDE w:val="0"/>
        <w:autoSpaceDN w:val="0"/>
        <w:adjustRightInd w:val="0"/>
        <w:ind w:left="1620" w:hanging="270"/>
        <w:rPr>
          <w:rFonts w:asciiTheme="majorHAnsi" w:hAnsiTheme="majorHAnsi"/>
          <w:sz w:val="21"/>
          <w:szCs w:val="21"/>
        </w:rPr>
      </w:pPr>
      <w:r w:rsidRPr="006A6B02">
        <w:rPr>
          <w:rFonts w:asciiTheme="majorHAnsi" w:hAnsiTheme="majorHAnsi"/>
          <w:sz w:val="21"/>
          <w:szCs w:val="21"/>
        </w:rPr>
        <w:t>Summative Evaluation:  An online evaluation completed by the preceptor at the end of the rotation and discussed with the student.</w:t>
      </w:r>
    </w:p>
    <w:p w:rsidRPr="006A6B02" w:rsidR="00E44FC7" w:rsidP="005C31D6" w:rsidRDefault="00E44FC7" w14:paraId="5A9C6642" w14:textId="77777777">
      <w:pPr>
        <w:widowControl w:val="0"/>
        <w:numPr>
          <w:ilvl w:val="1"/>
          <w:numId w:val="17"/>
        </w:numPr>
        <w:autoSpaceDE w:val="0"/>
        <w:autoSpaceDN w:val="0"/>
        <w:adjustRightInd w:val="0"/>
        <w:ind w:left="1620" w:hanging="270"/>
        <w:rPr>
          <w:rFonts w:asciiTheme="majorHAnsi" w:hAnsiTheme="majorHAnsi"/>
          <w:sz w:val="21"/>
          <w:szCs w:val="21"/>
        </w:rPr>
      </w:pPr>
      <w:r w:rsidRPr="006A6B02">
        <w:rPr>
          <w:rFonts w:asciiTheme="majorHAnsi" w:hAnsiTheme="majorHAnsi"/>
          <w:sz w:val="21"/>
          <w:szCs w:val="21"/>
        </w:rPr>
        <w:t>Students may be evaluated at any other time at the discretion of the preceptor.  Preceptors may evaluate students more frequently, so that the student is informed of areas requiring improvement early in the rotation.  The primary preceptor may obtain feedback from all team members as well as any patient comments.</w:t>
      </w:r>
    </w:p>
    <w:p w:rsidRPr="00891A41" w:rsidR="00E44FC7" w:rsidP="08BB67D9" w:rsidRDefault="00E44FC7" w14:paraId="3D0BDA21" w14:textId="52ABA1B0">
      <w:pPr>
        <w:pStyle w:val="ListParagraph"/>
        <w:widowControl w:val="0"/>
        <w:numPr>
          <w:ilvl w:val="0"/>
          <w:numId w:val="17"/>
        </w:numPr>
        <w:autoSpaceDE w:val="0"/>
        <w:autoSpaceDN w:val="0"/>
        <w:adjustRightInd w:val="0"/>
        <w:rPr>
          <w:rFonts w:ascii="Cambria" w:hAnsi="Cambria" w:asciiTheme="majorAscii" w:hAnsiTheme="majorAscii"/>
          <w:sz w:val="21"/>
          <w:szCs w:val="21"/>
        </w:rPr>
      </w:pPr>
      <w:r w:rsidRPr="08BB67D9" w:rsidR="00E44FC7">
        <w:rPr>
          <w:rFonts w:ascii="Cambria" w:hAnsi="Cambria" w:asciiTheme="majorAscii" w:hAnsiTheme="majorAscii"/>
          <w:sz w:val="21"/>
          <w:szCs w:val="21"/>
        </w:rPr>
        <w:t>Students must have submitted their Mid-point evaluations in addition to completing evaluations of their sites/preceptors in order to receive their grade.</w:t>
      </w:r>
    </w:p>
    <w:p w:rsidRPr="00891A41" w:rsidR="00891A41" w:rsidP="08BB67D9" w:rsidRDefault="00891A41" w14:paraId="6B683648" w14:textId="220B3CA6">
      <w:pPr>
        <w:widowControl w:val="0"/>
        <w:autoSpaceDE w:val="0"/>
        <w:autoSpaceDN w:val="0"/>
        <w:adjustRightInd w:val="0"/>
        <w:spacing w:after="200" w:line="276" w:lineRule="auto"/>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08BB67D9" w:rsidR="2186F04A">
        <w:rPr>
          <w:rFonts w:ascii="Cambria" w:hAnsi="Cambria" w:eastAsia="Cambria" w:cs="Cambria"/>
          <w:b w:val="1"/>
          <w:bCs w:val="1"/>
          <w:i w:val="0"/>
          <w:iCs w:val="0"/>
          <w:caps w:val="0"/>
          <w:smallCaps w:val="0"/>
          <w:noProof w:val="0"/>
          <w:color w:val="000000" w:themeColor="text1" w:themeTint="FF" w:themeShade="FF"/>
          <w:sz w:val="21"/>
          <w:szCs w:val="21"/>
          <w:lang w:val="en-US"/>
        </w:rPr>
        <w:t>VI.</w:t>
      </w:r>
      <w:r w:rsidRPr="08BB67D9" w:rsidR="2186F04A">
        <w:rPr>
          <w:rFonts w:ascii="Cambria" w:hAnsi="Cambria" w:eastAsia="Cambria" w:cs="Cambria"/>
          <w:b w:val="1"/>
          <w:bCs w:val="1"/>
          <w:i w:val="0"/>
          <w:iCs w:val="0"/>
          <w:caps w:val="0"/>
          <w:smallCaps w:val="0"/>
          <w:noProof w:val="0"/>
          <w:color w:val="000000" w:themeColor="text1" w:themeTint="FF" w:themeShade="FF"/>
          <w:sz w:val="22"/>
          <w:szCs w:val="22"/>
          <w:lang w:val="en-US"/>
        </w:rPr>
        <w:t xml:space="preserve">           SSPPS Rotation Equity, Diversity and Inclusion Statement</w:t>
      </w:r>
    </w:p>
    <w:p w:rsidRPr="00891A41" w:rsidR="00891A41" w:rsidP="08BB67D9" w:rsidRDefault="00891A41" w14:paraId="703DCC3B" w14:textId="14E44093">
      <w:pPr>
        <w:widowControl w:val="0"/>
        <w:autoSpaceDE w:val="0"/>
        <w:autoSpaceDN w:val="0"/>
        <w:adjustRightInd w:val="0"/>
        <w:spacing w:after="200" w:line="276"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08BB67D9" w:rsidR="2186F04A">
        <w:rPr>
          <w:rFonts w:ascii="Calibri" w:hAnsi="Calibri" w:eastAsia="Calibri" w:cs="Calibri"/>
          <w:b w:val="0"/>
          <w:bCs w:val="0"/>
          <w:i w:val="0"/>
          <w:iCs w:val="0"/>
          <w:caps w:val="0"/>
          <w:smallCaps w:val="0"/>
          <w:noProof w:val="0"/>
          <w:color w:val="000000" w:themeColor="text1" w:themeTint="FF" w:themeShade="FF"/>
          <w:sz w:val="22"/>
          <w:szCs w:val="22"/>
          <w:lang w:val="en-US"/>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 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rsidR="00E807E5" w:rsidP="08BB67D9" w:rsidRDefault="003D77A2" w14:paraId="2890620E" w14:textId="40475E1C">
      <w:pPr>
        <w:pStyle w:val="Normal"/>
        <w:widowControl w:val="0"/>
        <w:autoSpaceDE w:val="0"/>
        <w:autoSpaceDN w:val="0"/>
        <w:adjustRightInd w:val="0"/>
        <w:spacing w:after="0" w:line="240" w:lineRule="auto"/>
        <w:ind w:left="0"/>
        <w:rPr>
          <w:rFonts w:ascii="Times New Roman" w:hAnsi="Times New Roman" w:eastAsia="Times New Roman" w:cs="Times New Roman"/>
          <w:b w:val="1"/>
          <w:bCs w:val="1"/>
          <w:sz w:val="24"/>
          <w:szCs w:val="24"/>
        </w:rPr>
      </w:pPr>
      <w:r w:rsidRPr="08BB67D9" w:rsidR="2186F04A">
        <w:rPr>
          <w:rFonts w:ascii="Cambria" w:hAnsi="Cambria" w:asciiTheme="majorAscii" w:hAnsiTheme="majorAscii"/>
          <w:b w:val="1"/>
          <w:bCs w:val="1"/>
          <w:sz w:val="21"/>
          <w:szCs w:val="21"/>
        </w:rPr>
        <w:t>VII.</w:t>
      </w:r>
      <w:r>
        <w:tab/>
      </w:r>
      <w:r w:rsidRPr="08BB67D9" w:rsidR="003D77A2">
        <w:rPr>
          <w:rFonts w:ascii="Cambria" w:hAnsi="Cambria" w:asciiTheme="majorAscii" w:hAnsiTheme="majorAscii"/>
          <w:b w:val="1"/>
          <w:bCs w:val="1"/>
          <w:sz w:val="21"/>
          <w:szCs w:val="21"/>
        </w:rPr>
        <w:t>Resources</w:t>
      </w:r>
    </w:p>
    <w:p w:rsidRPr="00B22C43" w:rsidR="000C7D64" w:rsidP="000C7D64" w:rsidRDefault="000C7D64" w14:paraId="1F968287" w14:textId="77777777">
      <w:pPr>
        <w:pStyle w:val="ListParagraph"/>
        <w:widowControl w:val="0"/>
        <w:tabs>
          <w:tab w:val="left" w:pos="-1980"/>
        </w:tabs>
        <w:autoSpaceDE w:val="0"/>
        <w:autoSpaceDN w:val="0"/>
        <w:adjustRightInd w:val="0"/>
        <w:spacing w:after="0" w:line="240" w:lineRule="auto"/>
        <w:ind w:left="0"/>
        <w:rPr>
          <w:rFonts w:asciiTheme="majorHAnsi" w:hAnsiTheme="majorHAnsi"/>
          <w:b/>
          <w:sz w:val="21"/>
          <w:szCs w:val="21"/>
        </w:rPr>
      </w:pPr>
    </w:p>
    <w:p w:rsidRPr="00611A47" w:rsidR="00611A47" w:rsidP="00611A47" w:rsidRDefault="00611A47" w14:paraId="6996FD9A" w14:textId="77777777">
      <w:pPr>
        <w:pStyle w:val="ListParagraph"/>
        <w:numPr>
          <w:ilvl w:val="4"/>
          <w:numId w:val="14"/>
        </w:numPr>
        <w:tabs>
          <w:tab w:val="clear" w:pos="2340"/>
        </w:tabs>
        <w:spacing w:after="0" w:line="240" w:lineRule="auto"/>
        <w:ind w:left="1080"/>
        <w:rPr>
          <w:rStyle w:val="Hyperlink"/>
          <w:rFonts w:eastAsia="Times New Roman" w:asciiTheme="majorHAnsi" w:hAnsiTheme="majorHAnsi"/>
          <w:color w:val="auto"/>
          <w:sz w:val="21"/>
          <w:szCs w:val="21"/>
          <w:u w:val="none"/>
        </w:rPr>
      </w:pPr>
      <w:r w:rsidRPr="00611A47">
        <w:rPr>
          <w:rFonts w:asciiTheme="majorHAnsi" w:hAnsiTheme="majorHAnsi"/>
          <w:sz w:val="21"/>
          <w:szCs w:val="21"/>
        </w:rPr>
        <w:t xml:space="preserve">SSPPS References: </w:t>
      </w:r>
      <w:hyperlink w:history="1" r:id="rId14">
        <w:r w:rsidRPr="00611A47">
          <w:rPr>
            <w:rStyle w:val="Hyperlink"/>
            <w:rFonts w:eastAsia="Times New Roman" w:asciiTheme="majorHAnsi" w:hAnsiTheme="majorHAnsi"/>
            <w:sz w:val="21"/>
            <w:szCs w:val="21"/>
          </w:rPr>
          <w:t>Students</w:t>
        </w:r>
      </w:hyperlink>
      <w:r w:rsidRPr="00611A47">
        <w:rPr>
          <w:rFonts w:eastAsia="Times New Roman" w:asciiTheme="majorHAnsi" w:hAnsiTheme="majorHAnsi"/>
          <w:sz w:val="21"/>
          <w:szCs w:val="21"/>
        </w:rPr>
        <w:t xml:space="preserve"> &amp;</w:t>
      </w:r>
      <w:r w:rsidRPr="00611A47">
        <w:rPr>
          <w:rFonts w:asciiTheme="majorHAnsi" w:hAnsiTheme="majorHAnsi"/>
          <w:sz w:val="21"/>
          <w:szCs w:val="21"/>
        </w:rPr>
        <w:t xml:space="preserve"> </w:t>
      </w:r>
      <w:hyperlink w:history="1" r:id="rId15">
        <w:r w:rsidRPr="00611A47">
          <w:rPr>
            <w:rStyle w:val="Hyperlink"/>
            <w:rFonts w:eastAsia="Times New Roman" w:asciiTheme="majorHAnsi" w:hAnsiTheme="majorHAnsi"/>
            <w:sz w:val="21"/>
            <w:szCs w:val="21"/>
          </w:rPr>
          <w:t>Preceptors</w:t>
        </w:r>
      </w:hyperlink>
    </w:p>
    <w:p w:rsidRPr="00611A47" w:rsidR="00611A47" w:rsidP="00611A47" w:rsidRDefault="004E1EA5" w14:paraId="0C039DA2" w14:textId="193D8EAB">
      <w:pPr>
        <w:pStyle w:val="ListParagraph"/>
        <w:numPr>
          <w:ilvl w:val="4"/>
          <w:numId w:val="14"/>
        </w:numPr>
        <w:tabs>
          <w:tab w:val="clear" w:pos="2340"/>
        </w:tabs>
        <w:spacing w:after="0" w:line="240" w:lineRule="auto"/>
        <w:ind w:left="1080"/>
        <w:rPr>
          <w:rFonts w:eastAsia="Times New Roman" w:asciiTheme="majorHAnsi" w:hAnsiTheme="majorHAnsi"/>
          <w:color w:val="0000CC"/>
          <w:sz w:val="21"/>
          <w:szCs w:val="21"/>
        </w:rPr>
      </w:pPr>
      <w:hyperlink w:history="1" r:id="rId16">
        <w:r w:rsidRPr="00611A47" w:rsidR="00611A47">
          <w:rPr>
            <w:rStyle w:val="Hyperlink"/>
            <w:rFonts w:asciiTheme="majorHAnsi" w:hAnsiTheme="majorHAnsi"/>
            <w:color w:val="0000CC"/>
            <w:sz w:val="21"/>
            <w:szCs w:val="21"/>
          </w:rPr>
          <w:t>UCSD Intranet Medication Resources</w:t>
        </w:r>
      </w:hyperlink>
      <w:r w:rsidRPr="00611A47" w:rsidR="00611A47">
        <w:rPr>
          <w:rFonts w:asciiTheme="majorHAnsi" w:hAnsiTheme="majorHAnsi"/>
          <w:color w:val="0000CC"/>
          <w:sz w:val="21"/>
          <w:szCs w:val="21"/>
        </w:rPr>
        <w:t xml:space="preserve"> </w:t>
      </w:r>
    </w:p>
    <w:p w:rsidRPr="00611A47" w:rsidR="00611A47" w:rsidP="00611A47" w:rsidRDefault="004E1EA5" w14:paraId="01C30D5F" w14:textId="77777777">
      <w:pPr>
        <w:pStyle w:val="ListParagraph"/>
        <w:numPr>
          <w:ilvl w:val="4"/>
          <w:numId w:val="14"/>
        </w:numPr>
        <w:tabs>
          <w:tab w:val="clear" w:pos="2340"/>
        </w:tabs>
        <w:spacing w:after="0" w:line="240" w:lineRule="auto"/>
        <w:ind w:left="1080"/>
        <w:rPr>
          <w:rFonts w:eastAsia="Times New Roman" w:asciiTheme="majorHAnsi" w:hAnsiTheme="majorHAnsi"/>
          <w:sz w:val="21"/>
          <w:szCs w:val="21"/>
        </w:rPr>
      </w:pPr>
      <w:hyperlink w:history="1" r:id="rId17">
        <w:r w:rsidRPr="00611A47" w:rsidR="00611A47">
          <w:rPr>
            <w:rStyle w:val="Hyperlink"/>
            <w:rFonts w:eastAsia="Times New Roman" w:asciiTheme="majorHAnsi" w:hAnsiTheme="majorHAnsi"/>
            <w:sz w:val="21"/>
            <w:szCs w:val="21"/>
          </w:rPr>
          <w:t>Online Clinical Library Resources</w:t>
        </w:r>
      </w:hyperlink>
      <w:r w:rsidRPr="00611A47" w:rsidR="00611A47">
        <w:rPr>
          <w:rFonts w:eastAsia="Times New Roman" w:asciiTheme="majorHAnsi" w:hAnsiTheme="majorHAnsi"/>
          <w:sz w:val="21"/>
          <w:szCs w:val="21"/>
        </w:rPr>
        <w:t xml:space="preserve"> </w:t>
      </w:r>
    </w:p>
    <w:p w:rsidRPr="00611A47" w:rsidR="004C24FC" w:rsidP="005C31D6" w:rsidRDefault="004C24FC" w14:paraId="4BA4943A" w14:textId="38F00235">
      <w:pPr>
        <w:pStyle w:val="ListParagraph"/>
        <w:numPr>
          <w:ilvl w:val="3"/>
          <w:numId w:val="14"/>
        </w:numPr>
        <w:spacing w:after="0" w:line="240" w:lineRule="auto"/>
        <w:ind w:left="1620" w:hanging="468"/>
        <w:rPr>
          <w:rFonts w:asciiTheme="majorHAnsi" w:hAnsiTheme="majorHAnsi"/>
          <w:sz w:val="21"/>
          <w:szCs w:val="21"/>
        </w:rPr>
      </w:pPr>
      <w:r w:rsidRPr="00611A47">
        <w:rPr>
          <w:rFonts w:asciiTheme="majorHAnsi" w:hAnsiTheme="majorHAnsi"/>
          <w:sz w:val="21"/>
          <w:szCs w:val="21"/>
        </w:rPr>
        <w:t>Clinical Pharmacology</w:t>
      </w:r>
    </w:p>
    <w:p w:rsidRPr="00611A47" w:rsidR="004C24FC" w:rsidP="005C31D6" w:rsidRDefault="004C24FC" w14:paraId="0E6DC22C" w14:textId="6A8D34EC">
      <w:pPr>
        <w:pStyle w:val="ListParagraph"/>
        <w:numPr>
          <w:ilvl w:val="3"/>
          <w:numId w:val="14"/>
        </w:numPr>
        <w:spacing w:after="0" w:line="240" w:lineRule="auto"/>
        <w:ind w:left="1620" w:hanging="468"/>
        <w:rPr>
          <w:rFonts w:asciiTheme="majorHAnsi" w:hAnsiTheme="majorHAnsi"/>
          <w:sz w:val="21"/>
          <w:szCs w:val="21"/>
        </w:rPr>
      </w:pPr>
      <w:r w:rsidRPr="00611A47">
        <w:rPr>
          <w:rFonts w:asciiTheme="majorHAnsi" w:hAnsiTheme="majorHAnsi"/>
          <w:sz w:val="21"/>
          <w:szCs w:val="21"/>
        </w:rPr>
        <w:t>Micromedex</w:t>
      </w:r>
    </w:p>
    <w:p w:rsidRPr="00611A47" w:rsidR="004C24FC" w:rsidP="005C31D6" w:rsidRDefault="004C24FC" w14:paraId="46343E44" w14:textId="4FA4E332">
      <w:pPr>
        <w:pStyle w:val="ListParagraph"/>
        <w:numPr>
          <w:ilvl w:val="3"/>
          <w:numId w:val="14"/>
        </w:numPr>
        <w:spacing w:after="0" w:line="240" w:lineRule="auto"/>
        <w:ind w:left="1620" w:hanging="468"/>
        <w:rPr>
          <w:rFonts w:asciiTheme="majorHAnsi" w:hAnsiTheme="majorHAnsi"/>
          <w:sz w:val="21"/>
          <w:szCs w:val="21"/>
        </w:rPr>
      </w:pPr>
      <w:r w:rsidRPr="00611A47">
        <w:rPr>
          <w:rFonts w:asciiTheme="majorHAnsi" w:hAnsiTheme="majorHAnsi"/>
          <w:sz w:val="21"/>
          <w:szCs w:val="21"/>
        </w:rPr>
        <w:t>DynaMed</w:t>
      </w:r>
    </w:p>
    <w:p w:rsidRPr="00611A47" w:rsidR="004C24FC" w:rsidP="005C31D6" w:rsidRDefault="004C24FC" w14:paraId="03ACDCA5" w14:textId="1C2049DF">
      <w:pPr>
        <w:pStyle w:val="ListParagraph"/>
        <w:numPr>
          <w:ilvl w:val="3"/>
          <w:numId w:val="14"/>
        </w:numPr>
        <w:spacing w:after="0" w:line="240" w:lineRule="auto"/>
        <w:ind w:left="1620" w:hanging="468"/>
        <w:rPr>
          <w:rFonts w:asciiTheme="majorHAnsi" w:hAnsiTheme="majorHAnsi"/>
          <w:sz w:val="21"/>
          <w:szCs w:val="21"/>
        </w:rPr>
      </w:pPr>
      <w:r w:rsidRPr="00611A47">
        <w:rPr>
          <w:rFonts w:asciiTheme="majorHAnsi" w:hAnsiTheme="majorHAnsi"/>
          <w:sz w:val="21"/>
          <w:szCs w:val="21"/>
        </w:rPr>
        <w:t>Up to Date</w:t>
      </w:r>
    </w:p>
    <w:p w:rsidRPr="00611A47" w:rsidR="00324301" w:rsidP="005C31D6" w:rsidRDefault="004C24FC" w14:paraId="6FFDB431" w14:textId="7B45BAAD">
      <w:pPr>
        <w:pStyle w:val="ListParagraph"/>
        <w:numPr>
          <w:ilvl w:val="3"/>
          <w:numId w:val="14"/>
        </w:numPr>
        <w:spacing w:after="0" w:line="240" w:lineRule="auto"/>
        <w:ind w:left="1620" w:hanging="468"/>
        <w:rPr>
          <w:rFonts w:asciiTheme="majorHAnsi" w:hAnsiTheme="majorHAnsi"/>
          <w:sz w:val="21"/>
          <w:szCs w:val="21"/>
        </w:rPr>
      </w:pPr>
      <w:r w:rsidRPr="00611A47">
        <w:rPr>
          <w:rFonts w:asciiTheme="majorHAnsi" w:hAnsiTheme="majorHAnsi"/>
          <w:sz w:val="21"/>
          <w:szCs w:val="21"/>
        </w:rPr>
        <w:t>Natural Medicines</w:t>
      </w:r>
    </w:p>
    <w:p w:rsidRPr="00611A47" w:rsidR="00611A47" w:rsidP="00611A47" w:rsidRDefault="00611A47" w14:paraId="7DB3B6B8" w14:textId="77777777">
      <w:pPr>
        <w:pStyle w:val="ListParagraph"/>
        <w:numPr>
          <w:ilvl w:val="0"/>
          <w:numId w:val="47"/>
        </w:numPr>
        <w:tabs>
          <w:tab w:val="clear" w:pos="2340"/>
          <w:tab w:val="num" w:pos="1080"/>
        </w:tabs>
        <w:spacing w:after="0" w:line="240" w:lineRule="auto"/>
        <w:ind w:left="1080"/>
        <w:rPr>
          <w:rFonts w:asciiTheme="majorHAnsi" w:hAnsiTheme="majorHAnsi"/>
          <w:i/>
          <w:sz w:val="21"/>
          <w:szCs w:val="21"/>
        </w:rPr>
      </w:pPr>
      <w:r w:rsidRPr="00611A47">
        <w:rPr>
          <w:rFonts w:cs="Arial" w:asciiTheme="majorHAnsi" w:hAnsiTheme="majorHAnsi"/>
          <w:sz w:val="21"/>
          <w:szCs w:val="21"/>
        </w:rPr>
        <w:t>Suggested Textbooks (Updated versions may be available)</w:t>
      </w:r>
    </w:p>
    <w:p w:rsidRPr="00611A47" w:rsidR="00611A47" w:rsidP="00611A47" w:rsidRDefault="00611A47" w14:paraId="7275AB33" w14:textId="77777777">
      <w:pPr>
        <w:pStyle w:val="ListParagraph"/>
        <w:numPr>
          <w:ilvl w:val="0"/>
          <w:numId w:val="44"/>
        </w:numPr>
        <w:spacing w:after="0" w:line="240" w:lineRule="auto"/>
        <w:ind w:left="1620" w:hanging="450"/>
        <w:rPr>
          <w:rFonts w:asciiTheme="majorHAnsi" w:hAnsiTheme="majorHAnsi" w:cstheme="minorHAnsi"/>
          <w:i/>
          <w:sz w:val="21"/>
          <w:szCs w:val="21"/>
        </w:rPr>
      </w:pPr>
      <w:r w:rsidRPr="00611A47">
        <w:rPr>
          <w:rFonts w:asciiTheme="majorHAnsi" w:hAnsiTheme="majorHAnsi" w:cstheme="minorHAnsi"/>
          <w:sz w:val="21"/>
          <w:szCs w:val="21"/>
        </w:rPr>
        <w:t xml:space="preserve">Trissel LA. Handbook on Injectable Drugs, 17th Edition. American Society of Health System Pharmacists. 2012. </w:t>
      </w:r>
    </w:p>
    <w:p w:rsidRPr="00611A47" w:rsidR="00611A47" w:rsidP="00611A47" w:rsidRDefault="00611A47" w14:paraId="2735B532" w14:textId="77777777">
      <w:pPr>
        <w:pStyle w:val="ListParagraph"/>
        <w:numPr>
          <w:ilvl w:val="0"/>
          <w:numId w:val="44"/>
        </w:numPr>
        <w:spacing w:after="0" w:line="240" w:lineRule="auto"/>
        <w:ind w:left="1620" w:hanging="450"/>
        <w:rPr>
          <w:rFonts w:asciiTheme="majorHAnsi" w:hAnsiTheme="majorHAnsi" w:cstheme="minorHAnsi"/>
          <w:i/>
          <w:sz w:val="21"/>
          <w:szCs w:val="21"/>
        </w:rPr>
      </w:pPr>
      <w:r w:rsidRPr="00611A47">
        <w:rPr>
          <w:rFonts w:asciiTheme="majorHAnsi" w:hAnsiTheme="majorHAnsi" w:cstheme="minorHAnsi"/>
          <w:sz w:val="21"/>
          <w:szCs w:val="21"/>
        </w:rPr>
        <w:t xml:space="preserve">Alldredge, BK, Corelli RL, Ernst ME, Guglielmo BJ, Jacobson PA, Kradjan WA, Williams BR. </w:t>
      </w:r>
      <w:r w:rsidRPr="00611A47">
        <w:rPr>
          <w:rFonts w:asciiTheme="majorHAnsi" w:hAnsiTheme="majorHAnsi" w:cstheme="minorHAnsi"/>
          <w:i/>
          <w:sz w:val="21"/>
          <w:szCs w:val="21"/>
        </w:rPr>
        <w:t>Koda-Kimble &amp; Young’s Applied Therapeutics: The Clinical Use of Drugs</w:t>
      </w:r>
      <w:r w:rsidRPr="00611A47">
        <w:rPr>
          <w:rFonts w:asciiTheme="majorHAnsi" w:hAnsiTheme="majorHAnsi" w:cstheme="minorHAnsi"/>
          <w:sz w:val="21"/>
          <w:szCs w:val="21"/>
        </w:rPr>
        <w:t>, 10</w:t>
      </w:r>
      <w:r w:rsidRPr="00611A47">
        <w:rPr>
          <w:rFonts w:asciiTheme="majorHAnsi" w:hAnsiTheme="majorHAnsi" w:cstheme="minorHAnsi"/>
          <w:sz w:val="21"/>
          <w:szCs w:val="21"/>
          <w:vertAlign w:val="superscript"/>
        </w:rPr>
        <w:t>th</w:t>
      </w:r>
      <w:r w:rsidRPr="00611A47">
        <w:rPr>
          <w:rFonts w:asciiTheme="majorHAnsi" w:hAnsiTheme="majorHAnsi" w:cstheme="minorHAnsi"/>
          <w:sz w:val="21"/>
          <w:szCs w:val="21"/>
        </w:rPr>
        <w:t xml:space="preserve"> ed., Lippincott Williams &amp; Wilkins, 2012. </w:t>
      </w:r>
    </w:p>
    <w:p w:rsidRPr="00611A47" w:rsidR="00611A47" w:rsidP="00611A47" w:rsidRDefault="00611A47" w14:paraId="527507C5" w14:textId="77777777">
      <w:pPr>
        <w:pStyle w:val="ListParagraph"/>
        <w:numPr>
          <w:ilvl w:val="0"/>
          <w:numId w:val="44"/>
        </w:numPr>
        <w:spacing w:after="0" w:line="240" w:lineRule="auto"/>
        <w:ind w:left="1620" w:hanging="450"/>
        <w:rPr>
          <w:rFonts w:asciiTheme="majorHAnsi" w:hAnsiTheme="majorHAnsi" w:cstheme="minorHAnsi"/>
          <w:i/>
          <w:sz w:val="21"/>
          <w:szCs w:val="21"/>
        </w:rPr>
      </w:pPr>
      <w:r w:rsidRPr="00611A47">
        <w:rPr>
          <w:rFonts w:cs="Arial" w:asciiTheme="majorHAnsi" w:hAnsiTheme="majorHAnsi"/>
          <w:sz w:val="21"/>
          <w:szCs w:val="21"/>
        </w:rPr>
        <w:t xml:space="preserve">DiPiro JT, Talbert RL, Yee GC, Matzke GR, Wells BG, Posey LM, eds.  </w:t>
      </w:r>
      <w:r w:rsidRPr="00611A47">
        <w:rPr>
          <w:rFonts w:cs="Arial" w:asciiTheme="majorHAnsi" w:hAnsiTheme="majorHAnsi"/>
          <w:i/>
          <w:sz w:val="21"/>
          <w:szCs w:val="21"/>
        </w:rPr>
        <w:t>Pharmacotherapy:  A Pathophysiologic Approach</w:t>
      </w:r>
      <w:r w:rsidRPr="00611A47">
        <w:rPr>
          <w:rFonts w:cs="Arial" w:asciiTheme="majorHAnsi" w:hAnsiTheme="majorHAnsi"/>
          <w:sz w:val="21"/>
          <w:szCs w:val="21"/>
        </w:rPr>
        <w:t>, 10</w:t>
      </w:r>
      <w:r w:rsidRPr="00611A47">
        <w:rPr>
          <w:rFonts w:cs="Arial" w:asciiTheme="majorHAnsi" w:hAnsiTheme="majorHAnsi"/>
          <w:sz w:val="21"/>
          <w:szCs w:val="21"/>
          <w:vertAlign w:val="superscript"/>
        </w:rPr>
        <w:t>th</w:t>
      </w:r>
      <w:r w:rsidRPr="00611A47">
        <w:rPr>
          <w:rFonts w:cs="Arial" w:asciiTheme="majorHAnsi" w:hAnsiTheme="majorHAnsi"/>
          <w:sz w:val="21"/>
          <w:szCs w:val="21"/>
        </w:rPr>
        <w:t xml:space="preserve"> edition.  McGraw-Hill, New York, 2017. </w:t>
      </w:r>
    </w:p>
    <w:p w:rsidRPr="00611A47" w:rsidR="00611A47" w:rsidP="00611A47" w:rsidRDefault="00611A47" w14:paraId="6EB7EAC7" w14:textId="77777777">
      <w:pPr>
        <w:pStyle w:val="ListParagraph"/>
        <w:numPr>
          <w:ilvl w:val="0"/>
          <w:numId w:val="44"/>
        </w:numPr>
        <w:spacing w:after="0" w:line="240" w:lineRule="auto"/>
        <w:ind w:left="1620" w:hanging="450"/>
        <w:rPr>
          <w:rFonts w:asciiTheme="majorHAnsi" w:hAnsiTheme="majorHAnsi" w:cstheme="minorHAnsi"/>
          <w:i/>
          <w:sz w:val="21"/>
          <w:szCs w:val="21"/>
        </w:rPr>
      </w:pPr>
      <w:r w:rsidRPr="00611A47">
        <w:rPr>
          <w:rFonts w:asciiTheme="majorHAnsi" w:hAnsiTheme="majorHAnsi" w:cstheme="minorHAnsi"/>
          <w:sz w:val="21"/>
          <w:szCs w:val="21"/>
        </w:rPr>
        <w:t>Title 22 of the Code of Federal Regulations: Pharmaceutical Service General Requirements</w:t>
      </w:r>
    </w:p>
    <w:p w:rsidRPr="00611A47" w:rsidR="00611A47" w:rsidP="00611A47" w:rsidRDefault="004E1EA5" w14:paraId="20B6C8CF" w14:textId="77777777">
      <w:pPr>
        <w:pStyle w:val="ListParagraph"/>
        <w:numPr>
          <w:ilvl w:val="0"/>
          <w:numId w:val="44"/>
        </w:numPr>
        <w:spacing w:after="0" w:line="240" w:lineRule="auto"/>
        <w:ind w:left="1620" w:hanging="450"/>
        <w:rPr>
          <w:rFonts w:asciiTheme="majorHAnsi" w:hAnsiTheme="majorHAnsi" w:cstheme="minorHAnsi"/>
          <w:i/>
          <w:sz w:val="21"/>
          <w:szCs w:val="21"/>
        </w:rPr>
      </w:pPr>
      <w:hyperlink w:history="1" r:id="rId18">
        <w:r w:rsidRPr="00611A47" w:rsidR="00611A47">
          <w:rPr>
            <w:rStyle w:val="Hyperlink"/>
            <w:rFonts w:asciiTheme="majorHAnsi" w:hAnsiTheme="majorHAnsi" w:cstheme="minorHAnsi"/>
            <w:sz w:val="21"/>
            <w:szCs w:val="21"/>
          </w:rPr>
          <w:t xml:space="preserve">California Pharmacy Law Book </w:t>
        </w:r>
      </w:hyperlink>
    </w:p>
    <w:p w:rsidRPr="00611A47" w:rsidR="00611A47" w:rsidP="00611A47" w:rsidRDefault="004E1EA5" w14:paraId="0FF8C3F3" w14:textId="5027BD5C">
      <w:pPr>
        <w:pStyle w:val="ListParagraph"/>
        <w:numPr>
          <w:ilvl w:val="0"/>
          <w:numId w:val="47"/>
        </w:numPr>
        <w:tabs>
          <w:tab w:val="clear" w:pos="2340"/>
          <w:tab w:val="num" w:pos="1080"/>
        </w:tabs>
        <w:spacing w:after="0" w:line="240" w:lineRule="auto"/>
        <w:ind w:left="1080"/>
        <w:rPr>
          <w:rFonts w:asciiTheme="majorHAnsi" w:hAnsiTheme="majorHAnsi"/>
          <w:i/>
          <w:sz w:val="21"/>
          <w:szCs w:val="21"/>
        </w:rPr>
      </w:pPr>
      <w:hyperlink w:history="1" r:id="rId19">
        <w:r w:rsidRPr="00611A47" w:rsidR="00611A47">
          <w:rPr>
            <w:rStyle w:val="Hyperlink"/>
            <w:rFonts w:asciiTheme="majorHAnsi" w:hAnsiTheme="majorHAnsi"/>
            <w:sz w:val="21"/>
            <w:szCs w:val="21"/>
          </w:rPr>
          <w:t xml:space="preserve">The Pharmacists’ Patient Care Process (PPCP) </w:t>
        </w:r>
      </w:hyperlink>
      <w:r w:rsidRPr="00611A47" w:rsidR="00611A47">
        <w:rPr>
          <w:rFonts w:asciiTheme="majorHAnsi" w:hAnsiTheme="majorHAnsi"/>
          <w:sz w:val="21"/>
          <w:szCs w:val="21"/>
        </w:rPr>
        <w:t xml:space="preserve"> </w:t>
      </w:r>
    </w:p>
    <w:p w:rsidRPr="00611A47" w:rsidR="000C7D64" w:rsidP="000C7D64" w:rsidRDefault="000C7D64" w14:paraId="5A1FB73F" w14:textId="48EAF886">
      <w:pPr>
        <w:pStyle w:val="ListParagraph"/>
        <w:numPr>
          <w:ilvl w:val="0"/>
          <w:numId w:val="43"/>
        </w:numPr>
        <w:tabs>
          <w:tab w:val="clear" w:pos="1980"/>
          <w:tab w:val="num" w:pos="1620"/>
        </w:tabs>
        <w:spacing w:after="0" w:line="240" w:lineRule="auto"/>
        <w:ind w:hanging="810"/>
        <w:rPr>
          <w:rFonts w:asciiTheme="majorHAnsi" w:hAnsiTheme="majorHAnsi"/>
          <w:sz w:val="21"/>
          <w:szCs w:val="21"/>
        </w:rPr>
      </w:pPr>
      <w:r w:rsidRPr="00611A47">
        <w:rPr>
          <w:rFonts w:asciiTheme="majorHAnsi" w:hAnsiTheme="majorHAnsi"/>
          <w:sz w:val="21"/>
          <w:szCs w:val="21"/>
        </w:rPr>
        <w:t xml:space="preserve">See </w:t>
      </w:r>
      <w:r w:rsidRPr="00611A47">
        <w:rPr>
          <w:rFonts w:asciiTheme="majorHAnsi" w:hAnsiTheme="majorHAnsi"/>
          <w:b/>
          <w:sz w:val="21"/>
          <w:szCs w:val="21"/>
        </w:rPr>
        <w:t>Appendix 3</w:t>
      </w:r>
      <w:r w:rsidRPr="00611A47">
        <w:rPr>
          <w:rFonts w:asciiTheme="majorHAnsi" w:hAnsiTheme="majorHAnsi"/>
          <w:sz w:val="21"/>
          <w:szCs w:val="21"/>
        </w:rPr>
        <w:t xml:space="preserve"> for blank PPCP template</w:t>
      </w:r>
    </w:p>
    <w:p w:rsidRPr="00611A47" w:rsidR="000759D3" w:rsidP="00611A47" w:rsidRDefault="000759D3" w14:paraId="5B3EBEB3" w14:textId="0CD4C895">
      <w:pPr>
        <w:pStyle w:val="ListParagraph"/>
        <w:numPr>
          <w:ilvl w:val="0"/>
          <w:numId w:val="47"/>
        </w:numPr>
        <w:tabs>
          <w:tab w:val="clear" w:pos="2340"/>
          <w:tab w:val="num" w:pos="1080"/>
        </w:tabs>
        <w:spacing w:after="0" w:line="240" w:lineRule="auto"/>
        <w:ind w:left="1170" w:hanging="450"/>
        <w:rPr>
          <w:rFonts w:asciiTheme="majorHAnsi" w:hAnsiTheme="majorHAnsi"/>
          <w:i/>
          <w:sz w:val="21"/>
          <w:szCs w:val="21"/>
        </w:rPr>
      </w:pPr>
      <w:r w:rsidRPr="00611A47">
        <w:rPr>
          <w:rFonts w:asciiTheme="majorHAnsi" w:hAnsiTheme="majorHAnsi"/>
          <w:sz w:val="21"/>
          <w:szCs w:val="21"/>
        </w:rPr>
        <w:t>As specified per individual rotation site/preceptor</w:t>
      </w:r>
    </w:p>
    <w:p w:rsidRPr="000759D3" w:rsidR="000759D3" w:rsidP="000759D3" w:rsidRDefault="000759D3" w14:paraId="705BD563" w14:textId="77777777">
      <w:pPr>
        <w:ind w:left="720"/>
        <w:rPr>
          <w:rFonts w:asciiTheme="majorHAnsi" w:hAnsiTheme="majorHAnsi"/>
          <w:i/>
          <w:sz w:val="21"/>
          <w:szCs w:val="21"/>
        </w:rPr>
      </w:pPr>
    </w:p>
    <w:p w:rsidR="000759D3" w:rsidP="000759D3" w:rsidRDefault="000759D3" w14:paraId="6E77F170" w14:textId="3C7B575D">
      <w:pPr>
        <w:tabs>
          <w:tab w:val="num" w:pos="2340"/>
        </w:tabs>
        <w:rPr>
          <w:rFonts w:asciiTheme="majorHAnsi" w:hAnsiTheme="majorHAnsi"/>
          <w:i/>
          <w:sz w:val="21"/>
          <w:szCs w:val="21"/>
        </w:rPr>
      </w:pPr>
    </w:p>
    <w:p w:rsidR="000759D3" w:rsidP="000759D3" w:rsidRDefault="000759D3" w14:paraId="474EC606" w14:textId="45BD0B30">
      <w:pPr>
        <w:rPr>
          <w:rFonts w:asciiTheme="majorHAnsi" w:hAnsiTheme="majorHAnsi"/>
          <w:i/>
          <w:sz w:val="21"/>
          <w:szCs w:val="21"/>
        </w:rPr>
      </w:pPr>
    </w:p>
    <w:p w:rsidRPr="000759D3" w:rsidR="000C7D64" w:rsidP="000759D3" w:rsidRDefault="000C7D64" w14:paraId="00630DE1" w14:textId="77777777">
      <w:pPr>
        <w:rPr>
          <w:rFonts w:asciiTheme="majorHAnsi" w:hAnsiTheme="majorHAnsi"/>
          <w:i/>
          <w:sz w:val="21"/>
          <w:szCs w:val="21"/>
        </w:rPr>
      </w:pPr>
    </w:p>
    <w:p w:rsidR="00AB2EE2" w:rsidP="005E64A6" w:rsidRDefault="00AB2EE2" w14:paraId="4D3C1348" w14:textId="0DE5B7F1">
      <w:pPr>
        <w:rPr>
          <w:rFonts w:asciiTheme="majorHAnsi" w:hAnsiTheme="majorHAnsi"/>
          <w:sz w:val="20"/>
          <w:szCs w:val="20"/>
        </w:rPr>
      </w:pPr>
    </w:p>
    <w:p w:rsidRPr="0016541F" w:rsidR="00611A47" w:rsidP="005E64A6" w:rsidRDefault="00611A47" w14:paraId="40CE60B5" w14:textId="77777777">
      <w:pPr>
        <w:rPr>
          <w:rFonts w:asciiTheme="majorHAnsi" w:hAnsiTheme="majorHAnsi"/>
          <w:sz w:val="20"/>
          <w:szCs w:val="20"/>
        </w:rPr>
      </w:pPr>
    </w:p>
    <w:p w:rsidRPr="00A80EE5" w:rsidR="000759D3" w:rsidP="000759D3" w:rsidRDefault="000759D3" w14:paraId="7D4BC6D8" w14:textId="77777777">
      <w:pPr>
        <w:shd w:val="clear" w:color="auto" w:fill="FFFFFF"/>
        <w:rPr>
          <w:rFonts w:asciiTheme="majorHAnsi" w:hAnsiTheme="majorHAnsi"/>
          <w:color w:val="000000"/>
          <w:sz w:val="20"/>
          <w:szCs w:val="20"/>
        </w:rPr>
      </w:pPr>
      <w:r w:rsidRPr="00A80EE5">
        <w:rPr>
          <w:rFonts w:asciiTheme="majorHAnsi" w:hAnsiTheme="majorHAnsi"/>
          <w:i/>
          <w:iCs/>
          <w:color w:val="000000"/>
          <w:sz w:val="20"/>
          <w:szCs w:val="20"/>
          <w:vertAlign w:val="superscript"/>
        </w:rPr>
        <w:t>1 </w:t>
      </w:r>
      <w:r w:rsidRPr="00A80EE5">
        <w:rPr>
          <w:rFonts w:asciiTheme="majorHAnsi" w:hAnsiTheme="majorHAnsi"/>
          <w:i/>
          <w:iCs/>
          <w:color w:val="000000"/>
          <w:sz w:val="20"/>
          <w:szCs w:val="20"/>
        </w:rPr>
        <w:t>Course Goals, Objectives, and Activities Adapted from:</w:t>
      </w:r>
    </w:p>
    <w:p w:rsidRPr="00A80EE5" w:rsidR="000759D3" w:rsidP="005C31D6" w:rsidRDefault="000759D3" w14:paraId="5F184B78" w14:textId="77777777">
      <w:pPr>
        <w:numPr>
          <w:ilvl w:val="0"/>
          <w:numId w:val="16"/>
        </w:numPr>
        <w:rPr>
          <w:rFonts w:cs="Calibri" w:asciiTheme="majorHAnsi" w:hAnsiTheme="majorHAnsi"/>
          <w:color w:val="000000"/>
          <w:sz w:val="20"/>
          <w:szCs w:val="20"/>
        </w:rPr>
      </w:pPr>
      <w:r w:rsidRPr="00A80EE5">
        <w:rPr>
          <w:rFonts w:cs="Calibri" w:asciiTheme="majorHAnsi" w:hAnsiTheme="majorHAnsi"/>
          <w:i/>
          <w:iCs/>
          <w:color w:val="000000"/>
          <w:sz w:val="20"/>
          <w:szCs w:val="20"/>
        </w:rPr>
        <w:t>Essential Elements for Core Required Advanced Pharmacy Practice Experiences. </w:t>
      </w:r>
      <w:hyperlink w:history="1" r:id="rId20">
        <w:r w:rsidRPr="00A7108D">
          <w:rPr>
            <w:rFonts w:cs="Calibri" w:asciiTheme="majorHAnsi" w:hAnsiTheme="majorHAnsi"/>
            <w:color w:val="0000CC"/>
            <w:sz w:val="20"/>
            <w:szCs w:val="20"/>
            <w:u w:val="single"/>
          </w:rPr>
          <w:t>Am J Pharm Educ</w:t>
        </w:r>
      </w:hyperlink>
      <w:r w:rsidRPr="00A80EE5">
        <w:rPr>
          <w:rFonts w:cs="Calibri" w:asciiTheme="majorHAnsi" w:hAnsiTheme="majorHAnsi"/>
          <w:color w:val="000000"/>
          <w:sz w:val="20"/>
          <w:szCs w:val="20"/>
        </w:rPr>
        <w:t>. 2019 May; 83(4): 6865</w:t>
      </w:r>
    </w:p>
    <w:p w:rsidR="000759D3" w:rsidP="00611A47" w:rsidRDefault="000759D3" w14:paraId="322F457C" w14:textId="7CFA96E7">
      <w:pPr>
        <w:numPr>
          <w:ilvl w:val="0"/>
          <w:numId w:val="16"/>
        </w:numPr>
        <w:rPr>
          <w:rFonts w:cs="Calibri" w:asciiTheme="majorHAnsi" w:hAnsiTheme="majorHAnsi"/>
          <w:color w:val="000000"/>
          <w:sz w:val="20"/>
          <w:szCs w:val="20"/>
        </w:rPr>
      </w:pPr>
      <w:r w:rsidRPr="00A80EE5">
        <w:rPr>
          <w:rFonts w:cs="Calibri" w:asciiTheme="majorHAnsi" w:hAnsiTheme="majorHAnsi"/>
          <w:color w:val="000000"/>
          <w:sz w:val="20"/>
          <w:szCs w:val="20"/>
        </w:rPr>
        <w:t>C</w:t>
      </w:r>
      <w:r w:rsidRPr="00A80EE5">
        <w:rPr>
          <w:rFonts w:cs="Calibri" w:asciiTheme="majorHAnsi" w:hAnsiTheme="majorHAnsi"/>
          <w:i/>
          <w:iCs/>
          <w:color w:val="000000"/>
          <w:sz w:val="20"/>
          <w:szCs w:val="20"/>
        </w:rPr>
        <w:t>ore entrustable professional activities for new pharmacy graduates. </w:t>
      </w:r>
      <w:hyperlink w:history="1" r:id="rId21">
        <w:r w:rsidRPr="00A80EE5">
          <w:rPr>
            <w:rFonts w:cs="Calibri" w:asciiTheme="majorHAnsi" w:hAnsiTheme="majorHAnsi"/>
            <w:color w:val="0000FF"/>
            <w:sz w:val="20"/>
            <w:szCs w:val="20"/>
            <w:u w:val="single"/>
          </w:rPr>
          <w:t>Am J Pharm Educ</w:t>
        </w:r>
      </w:hyperlink>
      <w:r w:rsidRPr="00A80EE5">
        <w:rPr>
          <w:rFonts w:cs="Calibri" w:asciiTheme="majorHAnsi" w:hAnsiTheme="majorHAnsi"/>
          <w:color w:val="000000"/>
          <w:sz w:val="20"/>
          <w:szCs w:val="20"/>
        </w:rPr>
        <w:t>. 2017 Feb 25; 81(1): S2</w:t>
      </w:r>
    </w:p>
    <w:p w:rsidRPr="00611A47" w:rsidR="00611A47" w:rsidP="00611A47" w:rsidRDefault="00611A47" w14:paraId="347C2530" w14:textId="77777777">
      <w:pPr>
        <w:ind w:left="720"/>
        <w:rPr>
          <w:rFonts w:cs="Calibri" w:asciiTheme="majorHAnsi" w:hAnsiTheme="majorHAnsi"/>
          <w:color w:val="000000"/>
          <w:sz w:val="20"/>
          <w:szCs w:val="20"/>
        </w:rPr>
      </w:pPr>
    </w:p>
    <w:p w:rsidR="00891A41" w:rsidP="00891A41" w:rsidRDefault="00891A41" w14:paraId="633C52A8" w14:textId="0F538A98">
      <w:pPr>
        <w:jc w:val="center"/>
        <w:rPr>
          <w:rFonts w:asciiTheme="majorHAnsi" w:hAnsiTheme="majorHAnsi"/>
          <w:u w:val="single"/>
        </w:rPr>
      </w:pPr>
      <w:r w:rsidRPr="006906BD">
        <w:rPr>
          <w:rFonts w:asciiTheme="majorHAnsi" w:hAnsiTheme="majorHAnsi"/>
          <w:u w:val="single"/>
        </w:rPr>
        <w:lastRenderedPageBreak/>
        <w:t>Appendix 1</w:t>
      </w:r>
    </w:p>
    <w:p w:rsidRPr="006906BD" w:rsidR="00891A41" w:rsidP="00891A41" w:rsidRDefault="00891A41" w14:paraId="12F8A2D7" w14:textId="77777777">
      <w:pPr>
        <w:jc w:val="center"/>
        <w:rPr>
          <w:rFonts w:asciiTheme="majorHAnsi" w:hAnsiTheme="majorHAnsi"/>
          <w:u w:val="single"/>
        </w:rPr>
      </w:pPr>
    </w:p>
    <w:p w:rsidRPr="006906BD" w:rsidR="00891A41" w:rsidP="00891A41" w:rsidRDefault="00891A41" w14:paraId="1C3BE87A" w14:textId="77777777">
      <w:pPr>
        <w:tabs>
          <w:tab w:val="left" w:pos="-2880"/>
        </w:tabs>
        <w:spacing w:after="100"/>
        <w:rPr>
          <w:rFonts w:asciiTheme="majorHAnsi" w:hAnsiTheme="majorHAnsi"/>
          <w:b/>
          <w:sz w:val="21"/>
          <w:szCs w:val="21"/>
        </w:rPr>
      </w:pPr>
      <w:r w:rsidRPr="006906BD">
        <w:rPr>
          <w:rFonts w:asciiTheme="majorHAnsi" w:hAnsiTheme="majorHAnsi"/>
          <w:b/>
          <w:sz w:val="21"/>
          <w:szCs w:val="21"/>
        </w:rPr>
        <w:t>Student Presentation and/or Conference (example)</w:t>
      </w:r>
    </w:p>
    <w:p w:rsidRPr="006906BD" w:rsidR="00891A41" w:rsidP="00891A41" w:rsidRDefault="00891A41" w14:paraId="415243F2" w14:textId="77777777">
      <w:pPr>
        <w:widowControl w:val="0"/>
        <w:autoSpaceDE w:val="0"/>
        <w:autoSpaceDN w:val="0"/>
        <w:adjustRightInd w:val="0"/>
        <w:rPr>
          <w:rFonts w:asciiTheme="majorHAnsi" w:hAnsiTheme="majorHAnsi"/>
          <w:sz w:val="21"/>
          <w:szCs w:val="21"/>
        </w:rPr>
      </w:pPr>
      <w:r>
        <w:rPr>
          <w:rFonts w:asciiTheme="majorHAnsi" w:hAnsiTheme="majorHAnsi"/>
          <w:sz w:val="21"/>
          <w:szCs w:val="21"/>
        </w:rPr>
        <w:t xml:space="preserve">The </w:t>
      </w:r>
      <w:r w:rsidRPr="006906BD">
        <w:rPr>
          <w:rFonts w:asciiTheme="majorHAnsi" w:hAnsiTheme="majorHAnsi"/>
          <w:sz w:val="21"/>
          <w:szCs w:val="21"/>
        </w:rPr>
        <w:t xml:space="preserve">student may be required, by the preceptor, to present a drug or disease related </w:t>
      </w:r>
      <w:r>
        <w:rPr>
          <w:rFonts w:asciiTheme="majorHAnsi" w:hAnsiTheme="majorHAnsi"/>
          <w:sz w:val="21"/>
          <w:szCs w:val="21"/>
        </w:rPr>
        <w:t xml:space="preserve">acute care </w:t>
      </w:r>
      <w:r w:rsidRPr="006906BD">
        <w:rPr>
          <w:rFonts w:asciiTheme="majorHAnsi" w:hAnsiTheme="majorHAnsi"/>
          <w:sz w:val="21"/>
          <w:szCs w:val="21"/>
        </w:rPr>
        <w:t>topic.  The presentation expectations will be guided by the preceptor, who is encouraged to provide specific and clear instructions</w:t>
      </w:r>
      <w:r>
        <w:rPr>
          <w:rFonts w:asciiTheme="majorHAnsi" w:hAnsiTheme="majorHAnsi"/>
          <w:sz w:val="21"/>
          <w:szCs w:val="21"/>
        </w:rPr>
        <w:t xml:space="preserve"> to the student. An example of </w:t>
      </w:r>
      <w:r w:rsidRPr="006906BD">
        <w:rPr>
          <w:rFonts w:asciiTheme="majorHAnsi" w:hAnsiTheme="majorHAnsi"/>
          <w:sz w:val="21"/>
          <w:szCs w:val="21"/>
        </w:rPr>
        <w:t>student presentation expectations is outlined below:</w:t>
      </w:r>
    </w:p>
    <w:p w:rsidRPr="006906BD" w:rsidR="00891A41" w:rsidP="00891A41" w:rsidRDefault="00891A41" w14:paraId="0C057A87" w14:textId="77777777">
      <w:pPr>
        <w:pStyle w:val="ListParagraph"/>
        <w:widowControl w:val="0"/>
        <w:numPr>
          <w:ilvl w:val="0"/>
          <w:numId w:val="45"/>
        </w:numPr>
        <w:tabs>
          <w:tab w:val="clear" w:pos="1080"/>
          <w:tab w:val="num" w:pos="720"/>
          <w:tab w:val="left" w:pos="900"/>
        </w:tabs>
        <w:autoSpaceDE w:val="0"/>
        <w:autoSpaceDN w:val="0"/>
        <w:adjustRightInd w:val="0"/>
        <w:spacing w:before="100" w:after="100"/>
        <w:contextualSpacing w:val="0"/>
        <w:rPr>
          <w:rFonts w:asciiTheme="majorHAnsi" w:hAnsiTheme="majorHAnsi"/>
          <w:b/>
          <w:sz w:val="21"/>
          <w:szCs w:val="21"/>
        </w:rPr>
      </w:pPr>
      <w:r w:rsidRPr="006906BD">
        <w:rPr>
          <w:rFonts w:asciiTheme="majorHAnsi" w:hAnsiTheme="majorHAnsi"/>
          <w:b/>
          <w:sz w:val="21"/>
          <w:szCs w:val="21"/>
        </w:rPr>
        <w:t>Handout should include:</w:t>
      </w:r>
    </w:p>
    <w:p w:rsidRPr="006906BD" w:rsidR="00891A41" w:rsidP="00891A41" w:rsidRDefault="00891A41" w14:paraId="493A37D4" w14:textId="77777777">
      <w:pPr>
        <w:widowControl w:val="0"/>
        <w:numPr>
          <w:ilvl w:val="1"/>
          <w:numId w:val="45"/>
        </w:numPr>
        <w:tabs>
          <w:tab w:val="clear" w:pos="1440"/>
          <w:tab w:val="center" w:pos="-4770"/>
          <w:tab w:val="num" w:pos="1260"/>
        </w:tabs>
        <w:autoSpaceDE w:val="0"/>
        <w:autoSpaceDN w:val="0"/>
        <w:adjustRightInd w:val="0"/>
        <w:ind w:hanging="630"/>
        <w:rPr>
          <w:rFonts w:asciiTheme="majorHAnsi" w:hAnsiTheme="majorHAnsi"/>
          <w:sz w:val="21"/>
          <w:szCs w:val="21"/>
        </w:rPr>
      </w:pPr>
      <w:r w:rsidRPr="006906BD">
        <w:rPr>
          <w:rFonts w:asciiTheme="majorHAnsi" w:hAnsiTheme="majorHAnsi"/>
          <w:sz w:val="21"/>
          <w:szCs w:val="21"/>
        </w:rPr>
        <w:t>Topic of presentation</w:t>
      </w:r>
      <w:r>
        <w:rPr>
          <w:rFonts w:asciiTheme="majorHAnsi" w:hAnsiTheme="majorHAnsi"/>
          <w:sz w:val="21"/>
          <w:szCs w:val="21"/>
        </w:rPr>
        <w:t>.</w:t>
      </w:r>
    </w:p>
    <w:p w:rsidRPr="006906BD" w:rsidR="00891A41" w:rsidP="00891A41" w:rsidRDefault="00891A41" w14:paraId="597C8EFD" w14:textId="77777777">
      <w:pPr>
        <w:widowControl w:val="0"/>
        <w:numPr>
          <w:ilvl w:val="1"/>
          <w:numId w:val="45"/>
        </w:numPr>
        <w:tabs>
          <w:tab w:val="clear" w:pos="1440"/>
          <w:tab w:val="center" w:pos="-4770"/>
          <w:tab w:val="num" w:pos="1260"/>
        </w:tabs>
        <w:autoSpaceDE w:val="0"/>
        <w:autoSpaceDN w:val="0"/>
        <w:adjustRightInd w:val="0"/>
        <w:ind w:hanging="630"/>
        <w:rPr>
          <w:rFonts w:asciiTheme="majorHAnsi" w:hAnsiTheme="majorHAnsi"/>
          <w:sz w:val="21"/>
          <w:szCs w:val="21"/>
        </w:rPr>
      </w:pPr>
      <w:r w:rsidRPr="006906BD">
        <w:rPr>
          <w:rFonts w:asciiTheme="majorHAnsi" w:hAnsiTheme="majorHAnsi"/>
          <w:sz w:val="21"/>
          <w:szCs w:val="21"/>
        </w:rPr>
        <w:t>Student name, title, date of presentation</w:t>
      </w:r>
      <w:r>
        <w:rPr>
          <w:rFonts w:asciiTheme="majorHAnsi" w:hAnsiTheme="majorHAnsi"/>
          <w:sz w:val="21"/>
          <w:szCs w:val="21"/>
        </w:rPr>
        <w:t>.</w:t>
      </w:r>
    </w:p>
    <w:p w:rsidRPr="006906BD" w:rsidR="00891A41" w:rsidP="00891A41" w:rsidRDefault="00891A41" w14:paraId="1A866AFC" w14:textId="77777777">
      <w:pPr>
        <w:widowControl w:val="0"/>
        <w:numPr>
          <w:ilvl w:val="1"/>
          <w:numId w:val="45"/>
        </w:numPr>
        <w:tabs>
          <w:tab w:val="clear" w:pos="1440"/>
          <w:tab w:val="center" w:pos="-4770"/>
          <w:tab w:val="num" w:pos="1260"/>
        </w:tabs>
        <w:autoSpaceDE w:val="0"/>
        <w:autoSpaceDN w:val="0"/>
        <w:adjustRightInd w:val="0"/>
        <w:ind w:hanging="630"/>
        <w:rPr>
          <w:rFonts w:asciiTheme="majorHAnsi" w:hAnsiTheme="majorHAnsi"/>
          <w:sz w:val="21"/>
          <w:szCs w:val="21"/>
        </w:rPr>
      </w:pPr>
      <w:r w:rsidRPr="006906BD">
        <w:rPr>
          <w:rFonts w:asciiTheme="majorHAnsi" w:hAnsiTheme="majorHAnsi"/>
          <w:sz w:val="21"/>
          <w:szCs w:val="21"/>
        </w:rPr>
        <w:t xml:space="preserve">Goal (s) and objective (s) of the presentation. </w:t>
      </w:r>
    </w:p>
    <w:p w:rsidRPr="006906BD" w:rsidR="00891A41" w:rsidP="00891A41" w:rsidRDefault="00891A41" w14:paraId="31C30EAE" w14:textId="77777777">
      <w:pPr>
        <w:widowControl w:val="0"/>
        <w:numPr>
          <w:ilvl w:val="1"/>
          <w:numId w:val="45"/>
        </w:numPr>
        <w:tabs>
          <w:tab w:val="clear" w:pos="1440"/>
          <w:tab w:val="center" w:pos="-4770"/>
          <w:tab w:val="num" w:pos="1260"/>
        </w:tabs>
        <w:autoSpaceDE w:val="0"/>
        <w:autoSpaceDN w:val="0"/>
        <w:adjustRightInd w:val="0"/>
        <w:ind w:hanging="630"/>
        <w:rPr>
          <w:rFonts w:asciiTheme="majorHAnsi" w:hAnsiTheme="majorHAnsi"/>
          <w:sz w:val="21"/>
          <w:szCs w:val="21"/>
        </w:rPr>
      </w:pPr>
      <w:r w:rsidRPr="006906BD">
        <w:rPr>
          <w:rFonts w:asciiTheme="majorHAnsi" w:hAnsiTheme="majorHAnsi"/>
          <w:sz w:val="21"/>
          <w:szCs w:val="21"/>
        </w:rPr>
        <w:t>Outline of presentation</w:t>
      </w:r>
      <w:r>
        <w:rPr>
          <w:rFonts w:asciiTheme="majorHAnsi" w:hAnsiTheme="majorHAnsi"/>
          <w:sz w:val="21"/>
          <w:szCs w:val="21"/>
        </w:rPr>
        <w:t>.</w:t>
      </w:r>
    </w:p>
    <w:p w:rsidRPr="006906BD" w:rsidR="00891A41" w:rsidP="00891A41" w:rsidRDefault="00891A41" w14:paraId="2316E77A" w14:textId="77777777">
      <w:pPr>
        <w:widowControl w:val="0"/>
        <w:numPr>
          <w:ilvl w:val="1"/>
          <w:numId w:val="45"/>
        </w:numPr>
        <w:tabs>
          <w:tab w:val="clear" w:pos="1440"/>
          <w:tab w:val="center" w:pos="-4770"/>
          <w:tab w:val="num" w:pos="1260"/>
        </w:tabs>
        <w:autoSpaceDE w:val="0"/>
        <w:autoSpaceDN w:val="0"/>
        <w:adjustRightInd w:val="0"/>
        <w:ind w:hanging="630"/>
        <w:rPr>
          <w:rFonts w:asciiTheme="majorHAnsi" w:hAnsiTheme="majorHAnsi"/>
          <w:sz w:val="21"/>
          <w:szCs w:val="21"/>
        </w:rPr>
      </w:pPr>
      <w:r w:rsidRPr="006906BD">
        <w:rPr>
          <w:rFonts w:asciiTheme="majorHAnsi" w:hAnsiTheme="majorHAnsi"/>
          <w:sz w:val="21"/>
          <w:szCs w:val="21"/>
        </w:rPr>
        <w:t>Reference list that utilizes primary literature, as appropriate</w:t>
      </w:r>
      <w:r>
        <w:rPr>
          <w:rFonts w:asciiTheme="majorHAnsi" w:hAnsiTheme="majorHAnsi"/>
          <w:sz w:val="21"/>
          <w:szCs w:val="21"/>
        </w:rPr>
        <w:t>.</w:t>
      </w:r>
    </w:p>
    <w:p w:rsidRPr="006906BD" w:rsidR="00891A41" w:rsidP="00891A41" w:rsidRDefault="00891A41" w14:paraId="40BB0AFD" w14:textId="77777777">
      <w:pPr>
        <w:pStyle w:val="ListParagraph"/>
        <w:widowControl w:val="0"/>
        <w:numPr>
          <w:ilvl w:val="0"/>
          <w:numId w:val="45"/>
        </w:numPr>
        <w:tabs>
          <w:tab w:val="clear" w:pos="1080"/>
          <w:tab w:val="left" w:pos="360"/>
          <w:tab w:val="num" w:pos="720"/>
        </w:tabs>
        <w:autoSpaceDE w:val="0"/>
        <w:autoSpaceDN w:val="0"/>
        <w:adjustRightInd w:val="0"/>
        <w:spacing w:before="100" w:after="100"/>
        <w:ind w:left="720" w:hanging="360"/>
        <w:contextualSpacing w:val="0"/>
        <w:rPr>
          <w:rFonts w:asciiTheme="majorHAnsi" w:hAnsiTheme="majorHAnsi"/>
          <w:b/>
          <w:sz w:val="21"/>
          <w:szCs w:val="21"/>
        </w:rPr>
      </w:pPr>
      <w:r w:rsidRPr="006906BD">
        <w:rPr>
          <w:rFonts w:asciiTheme="majorHAnsi" w:hAnsiTheme="majorHAnsi"/>
          <w:b/>
          <w:sz w:val="21"/>
          <w:szCs w:val="21"/>
        </w:rPr>
        <w:t>If the topic includes a patient case presentation, the student should include the following elements:</w:t>
      </w:r>
      <w:r w:rsidRPr="006906BD">
        <w:rPr>
          <w:rFonts w:asciiTheme="majorHAnsi" w:hAnsiTheme="majorHAnsi"/>
          <w:sz w:val="21"/>
          <w:szCs w:val="21"/>
        </w:rPr>
        <w:tab/>
      </w:r>
      <w:r w:rsidRPr="006906BD">
        <w:rPr>
          <w:rFonts w:asciiTheme="majorHAnsi" w:hAnsiTheme="majorHAnsi"/>
          <w:sz w:val="21"/>
          <w:szCs w:val="21"/>
        </w:rPr>
        <w:tab/>
      </w:r>
      <w:r w:rsidRPr="006906BD">
        <w:rPr>
          <w:rFonts w:asciiTheme="majorHAnsi" w:hAnsiTheme="majorHAnsi"/>
          <w:sz w:val="21"/>
          <w:szCs w:val="21"/>
        </w:rPr>
        <w:tab/>
      </w:r>
      <w:r w:rsidRPr="006906BD">
        <w:rPr>
          <w:rFonts w:asciiTheme="majorHAnsi" w:hAnsiTheme="majorHAnsi"/>
          <w:sz w:val="21"/>
          <w:szCs w:val="21"/>
        </w:rPr>
        <w:tab/>
      </w:r>
    </w:p>
    <w:p w:rsidRPr="006906BD" w:rsidR="00891A41" w:rsidP="00891A41" w:rsidRDefault="00891A41" w14:paraId="62A15351"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Reason for clinic visit and chief complaint</w:t>
      </w:r>
      <w:r>
        <w:rPr>
          <w:rFonts w:asciiTheme="majorHAnsi" w:hAnsiTheme="majorHAnsi"/>
          <w:sz w:val="21"/>
          <w:szCs w:val="21"/>
        </w:rPr>
        <w:t>.</w:t>
      </w:r>
    </w:p>
    <w:p w:rsidRPr="006906BD" w:rsidR="00891A41" w:rsidP="00891A41" w:rsidRDefault="00891A41" w14:paraId="6206283C"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Pr>
          <w:rFonts w:asciiTheme="majorHAnsi" w:hAnsiTheme="majorHAnsi"/>
          <w:sz w:val="21"/>
          <w:szCs w:val="21"/>
        </w:rPr>
        <w:t>History of present illness.</w:t>
      </w:r>
    </w:p>
    <w:p w:rsidRPr="006906BD" w:rsidR="00891A41" w:rsidP="00891A41" w:rsidRDefault="00891A41" w14:paraId="21426F86"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Past medical history</w:t>
      </w:r>
      <w:r>
        <w:rPr>
          <w:rFonts w:asciiTheme="majorHAnsi" w:hAnsiTheme="majorHAnsi"/>
          <w:sz w:val="21"/>
          <w:szCs w:val="21"/>
        </w:rPr>
        <w:t>.</w:t>
      </w:r>
    </w:p>
    <w:p w:rsidRPr="006906BD" w:rsidR="00891A41" w:rsidP="00891A41" w:rsidRDefault="00891A41" w14:paraId="0CBD2679"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Medication history (Rx, OTC, allergies/ADRs, adherence)</w:t>
      </w:r>
      <w:r>
        <w:rPr>
          <w:rFonts w:asciiTheme="majorHAnsi" w:hAnsiTheme="majorHAnsi"/>
          <w:sz w:val="21"/>
          <w:szCs w:val="21"/>
        </w:rPr>
        <w:t>.</w:t>
      </w:r>
    </w:p>
    <w:p w:rsidRPr="006906BD" w:rsidR="00891A41" w:rsidP="00891A41" w:rsidRDefault="00891A41" w14:paraId="4F79ABAD"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Summary of pertinent review of systems and physical examination</w:t>
      </w:r>
      <w:r>
        <w:rPr>
          <w:rFonts w:asciiTheme="majorHAnsi" w:hAnsiTheme="majorHAnsi"/>
          <w:sz w:val="21"/>
          <w:szCs w:val="21"/>
        </w:rPr>
        <w:t>.</w:t>
      </w:r>
    </w:p>
    <w:p w:rsidRPr="006906BD" w:rsidR="00891A41" w:rsidP="00891A41" w:rsidRDefault="00891A41" w14:paraId="09BBDCC6"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Pertinent labs</w:t>
      </w:r>
      <w:r>
        <w:rPr>
          <w:rFonts w:asciiTheme="majorHAnsi" w:hAnsiTheme="majorHAnsi"/>
          <w:sz w:val="21"/>
          <w:szCs w:val="21"/>
        </w:rPr>
        <w:t>.</w:t>
      </w:r>
    </w:p>
    <w:p w:rsidRPr="006906BD" w:rsidR="00891A41" w:rsidP="00891A41" w:rsidRDefault="00891A41" w14:paraId="07115201"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Assessment of response and appropriateness of current therapy</w:t>
      </w:r>
      <w:r>
        <w:rPr>
          <w:rFonts w:asciiTheme="majorHAnsi" w:hAnsiTheme="majorHAnsi"/>
          <w:sz w:val="21"/>
          <w:szCs w:val="21"/>
        </w:rPr>
        <w:t>:</w:t>
      </w:r>
    </w:p>
    <w:p w:rsidRPr="006906BD" w:rsidR="00891A41" w:rsidP="00891A41" w:rsidRDefault="00891A41" w14:paraId="3E839B13" w14:textId="77777777">
      <w:pPr>
        <w:pStyle w:val="ListParagraph"/>
        <w:widowControl w:val="0"/>
        <w:numPr>
          <w:ilvl w:val="2"/>
          <w:numId w:val="13"/>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Evaluation of the rationale for its use</w:t>
      </w:r>
      <w:r>
        <w:rPr>
          <w:rFonts w:asciiTheme="majorHAnsi" w:hAnsiTheme="majorHAnsi"/>
          <w:sz w:val="21"/>
          <w:szCs w:val="21"/>
        </w:rPr>
        <w:t>.</w:t>
      </w:r>
    </w:p>
    <w:p w:rsidRPr="006906BD" w:rsidR="00891A41" w:rsidP="00891A41" w:rsidRDefault="00891A41" w14:paraId="59E0EFE8" w14:textId="77777777">
      <w:pPr>
        <w:pStyle w:val="ListParagraph"/>
        <w:widowControl w:val="0"/>
        <w:numPr>
          <w:ilvl w:val="2"/>
          <w:numId w:val="13"/>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Comparison of alternative therapies and therapeutic approaches which may be beneficial for the problem in question (this will include a comparison of efficacy, adverse reactions, toxicity and relative advantages and disadvantages of each therapy).</w:t>
      </w:r>
    </w:p>
    <w:p w:rsidRPr="006906BD" w:rsidR="00891A41" w:rsidP="00891A41" w:rsidRDefault="00891A41" w14:paraId="2560867A" w14:textId="77777777">
      <w:pPr>
        <w:pStyle w:val="ListParagraph"/>
        <w:widowControl w:val="0"/>
        <w:numPr>
          <w:ilvl w:val="2"/>
          <w:numId w:val="13"/>
        </w:numPr>
        <w:tabs>
          <w:tab w:val="left" w:pos="1800"/>
        </w:tabs>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Discussion of recent developments and/or controversies on the topic or drug presented and a critical evaluation of literature reviewed.</w:t>
      </w:r>
    </w:p>
    <w:p w:rsidRPr="006906BD" w:rsidR="00891A41" w:rsidP="00891A41" w:rsidRDefault="00891A41" w14:paraId="0313BF14"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Therapeutic plan</w:t>
      </w:r>
      <w:r>
        <w:rPr>
          <w:rFonts w:asciiTheme="majorHAnsi" w:hAnsiTheme="majorHAnsi"/>
          <w:sz w:val="21"/>
          <w:szCs w:val="21"/>
        </w:rPr>
        <w:t>.</w:t>
      </w:r>
    </w:p>
    <w:p w:rsidRPr="006906BD" w:rsidR="00891A41" w:rsidP="00891A41" w:rsidRDefault="00891A41" w14:paraId="2796240E"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Therapeutic considerations</w:t>
      </w:r>
      <w:r>
        <w:rPr>
          <w:rFonts w:asciiTheme="majorHAnsi" w:hAnsiTheme="majorHAnsi"/>
          <w:sz w:val="21"/>
          <w:szCs w:val="21"/>
        </w:rPr>
        <w:t>:</w:t>
      </w:r>
    </w:p>
    <w:p w:rsidRPr="006906BD" w:rsidR="00891A41" w:rsidP="00891A41" w:rsidRDefault="00891A41" w14:paraId="45F1F2FF" w14:textId="77777777">
      <w:pPr>
        <w:pStyle w:val="ListParagraph"/>
        <w:widowControl w:val="0"/>
        <w:numPr>
          <w:ilvl w:val="2"/>
          <w:numId w:val="13"/>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Discussion of pertinent pharmaceutical considerations (dosage form, stability, cost, insurance coverage, ease of use by the patient, dexterity issues, etc.</w:t>
      </w:r>
      <w:r>
        <w:rPr>
          <w:rFonts w:asciiTheme="majorHAnsi" w:hAnsiTheme="majorHAnsi"/>
          <w:sz w:val="21"/>
          <w:szCs w:val="21"/>
        </w:rPr>
        <w:t>).</w:t>
      </w:r>
    </w:p>
    <w:p w:rsidRPr="006906BD" w:rsidR="00891A41" w:rsidP="00891A41" w:rsidRDefault="00891A41" w14:paraId="6E03FD2C"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Monitoring parameters</w:t>
      </w:r>
      <w:r>
        <w:rPr>
          <w:rFonts w:asciiTheme="majorHAnsi" w:hAnsiTheme="majorHAnsi"/>
          <w:sz w:val="21"/>
          <w:szCs w:val="21"/>
        </w:rPr>
        <w:t>.</w:t>
      </w:r>
    </w:p>
    <w:p w:rsidRPr="007478BF" w:rsidR="00891A41" w:rsidP="00891A41" w:rsidRDefault="00891A41" w14:paraId="2A146757" w14:textId="77777777">
      <w:pPr>
        <w:pStyle w:val="ListParagraph"/>
        <w:widowControl w:val="0"/>
        <w:numPr>
          <w:ilvl w:val="1"/>
          <w:numId w:val="13"/>
        </w:numPr>
        <w:autoSpaceDE w:val="0"/>
        <w:autoSpaceDN w:val="0"/>
        <w:adjustRightInd w:val="0"/>
        <w:spacing w:after="0" w:line="240" w:lineRule="auto"/>
        <w:ind w:left="1260" w:hanging="450"/>
        <w:rPr>
          <w:rFonts w:asciiTheme="majorHAnsi" w:hAnsiTheme="majorHAnsi"/>
        </w:rPr>
      </w:pPr>
      <w:r>
        <w:rPr>
          <w:rFonts w:asciiTheme="majorHAnsi" w:hAnsiTheme="majorHAnsi"/>
          <w:sz w:val="21"/>
          <w:szCs w:val="21"/>
        </w:rPr>
        <w:t>Planned follow-up.</w:t>
      </w:r>
      <w:r w:rsidRPr="006906BD">
        <w:rPr>
          <w:rFonts w:asciiTheme="majorHAnsi" w:hAnsiTheme="majorHAnsi"/>
          <w:sz w:val="21"/>
          <w:szCs w:val="21"/>
        </w:rPr>
        <w:tab/>
      </w:r>
    </w:p>
    <w:p w:rsidRPr="007478BF" w:rsidR="00891A41" w:rsidP="00891A41" w:rsidRDefault="00891A41" w14:paraId="6BCD2CE0" w14:textId="77777777">
      <w:pPr>
        <w:widowControl w:val="0"/>
        <w:tabs>
          <w:tab w:val="left" w:pos="1620"/>
        </w:tabs>
        <w:autoSpaceDE w:val="0"/>
        <w:autoSpaceDN w:val="0"/>
        <w:adjustRightInd w:val="0"/>
        <w:rPr>
          <w:rFonts w:asciiTheme="majorHAnsi" w:hAnsiTheme="majorHAnsi"/>
          <w:sz w:val="16"/>
          <w:szCs w:val="16"/>
        </w:rPr>
      </w:pPr>
      <w:r w:rsidRPr="007478BF">
        <w:rPr>
          <w:rFonts w:asciiTheme="majorHAnsi" w:hAnsiTheme="majorHAnsi"/>
        </w:rPr>
        <w:tab/>
      </w:r>
    </w:p>
    <w:p w:rsidRPr="007478BF" w:rsidR="005804BB" w:rsidP="005804BB" w:rsidRDefault="005804BB" w14:paraId="14906F0A" w14:textId="77777777">
      <w:pPr>
        <w:rPr>
          <w:rFonts w:asciiTheme="majorHAnsi" w:hAnsiTheme="majorHAnsi"/>
        </w:rPr>
      </w:pPr>
    </w:p>
    <w:p w:rsidRPr="007478BF" w:rsidR="005804BB" w:rsidP="005804BB" w:rsidRDefault="005804BB" w14:paraId="040086DD" w14:textId="77777777">
      <w:pPr>
        <w:rPr>
          <w:rFonts w:asciiTheme="majorHAnsi" w:hAnsiTheme="majorHAnsi"/>
        </w:rPr>
      </w:pPr>
    </w:p>
    <w:p w:rsidRPr="005804BB" w:rsidR="005804BB" w:rsidP="005804BB" w:rsidRDefault="005804BB" w14:paraId="2342708D" w14:textId="77777777">
      <w:pPr>
        <w:jc w:val="center"/>
        <w:rPr>
          <w:rFonts w:asciiTheme="majorHAnsi" w:hAnsiTheme="majorHAnsi" w:cstheme="minorHAnsi"/>
          <w:sz w:val="22"/>
          <w:szCs w:val="22"/>
          <w:u w:val="single"/>
        </w:rPr>
      </w:pPr>
      <w:r w:rsidRPr="007478BF">
        <w:br w:type="column"/>
      </w:r>
      <w:r w:rsidRPr="005804BB">
        <w:rPr>
          <w:rFonts w:asciiTheme="majorHAnsi" w:hAnsiTheme="majorHAnsi" w:cstheme="minorHAnsi"/>
          <w:sz w:val="22"/>
          <w:szCs w:val="22"/>
          <w:u w:val="single"/>
        </w:rPr>
        <w:lastRenderedPageBreak/>
        <w:t>Appendix 2</w:t>
      </w:r>
    </w:p>
    <w:p w:rsidR="005804BB" w:rsidP="005804BB" w:rsidRDefault="005804BB" w14:paraId="66F326B4" w14:textId="77777777">
      <w:pPr>
        <w:spacing w:after="120" w:line="276" w:lineRule="auto"/>
        <w:rPr>
          <w:rFonts w:asciiTheme="majorHAnsi" w:hAnsiTheme="majorHAnsi"/>
          <w:sz w:val="22"/>
          <w:szCs w:val="22"/>
        </w:rPr>
      </w:pPr>
    </w:p>
    <w:p w:rsidRPr="00611A47" w:rsidR="00611A47" w:rsidP="00611A47" w:rsidRDefault="00611A47" w14:paraId="132DE7CF" w14:textId="6D396213">
      <w:pPr>
        <w:spacing w:after="200" w:line="276" w:lineRule="auto"/>
        <w:rPr>
          <w:rFonts w:asciiTheme="majorHAnsi" w:hAnsiTheme="majorHAnsi"/>
        </w:rPr>
      </w:pPr>
      <w:r w:rsidRPr="007A3C54">
        <w:rPr>
          <w:rFonts w:asciiTheme="majorHAnsi" w:hAnsiTheme="majorHAnsi"/>
        </w:rPr>
        <w:t>Journal Club Format</w:t>
      </w:r>
    </w:p>
    <w:p w:rsidRPr="007A3C54" w:rsidR="00611A47" w:rsidP="00611A47" w:rsidRDefault="004E1EA5" w14:paraId="2148C7C3" w14:textId="05A12C52">
      <w:pPr>
        <w:spacing w:after="200" w:line="276" w:lineRule="auto"/>
        <w:rPr>
          <w:rStyle w:val="Hyperlink"/>
          <w:rFonts w:asciiTheme="majorHAnsi" w:hAnsiTheme="majorHAnsi"/>
        </w:rPr>
      </w:pPr>
      <w:hyperlink w:history="1" r:id="rId22">
        <w:r w:rsidR="00611A47">
          <w:rPr>
            <w:rStyle w:val="Hyperlink"/>
            <w:rFonts w:asciiTheme="majorHAnsi" w:hAnsiTheme="majorHAnsi"/>
          </w:rPr>
          <w:t xml:space="preserve">PIES Method of Critique </w:t>
        </w:r>
      </w:hyperlink>
    </w:p>
    <w:p w:rsidR="005804BB" w:rsidP="005804BB" w:rsidRDefault="005804BB" w14:paraId="0B5B49FF" w14:textId="77777777">
      <w:pPr>
        <w:rPr>
          <w:rFonts w:asciiTheme="majorHAnsi" w:hAnsiTheme="majorHAnsi"/>
        </w:rPr>
      </w:pPr>
    </w:p>
    <w:p w:rsidR="009A7497" w:rsidP="005E64A6" w:rsidRDefault="009A7497" w14:paraId="0930A2A1" w14:textId="148DEAD5">
      <w:pPr>
        <w:rPr>
          <w:rFonts w:asciiTheme="majorHAnsi" w:hAnsiTheme="majorHAnsi"/>
        </w:rPr>
      </w:pPr>
    </w:p>
    <w:p w:rsidR="009A7497" w:rsidP="002D6DFA" w:rsidRDefault="009A7497" w14:paraId="57AD1954" w14:textId="3ED9AD38">
      <w:pPr>
        <w:rPr>
          <w:rFonts w:asciiTheme="majorHAnsi" w:hAnsiTheme="majorHAnsi"/>
          <w:sz w:val="20"/>
          <w:szCs w:val="20"/>
        </w:rPr>
      </w:pPr>
    </w:p>
    <w:p w:rsidR="005804BB" w:rsidP="002D6DFA" w:rsidRDefault="005804BB" w14:paraId="3FD70B15" w14:textId="11DE3438">
      <w:pPr>
        <w:rPr>
          <w:rFonts w:asciiTheme="majorHAnsi" w:hAnsiTheme="majorHAnsi"/>
          <w:sz w:val="20"/>
          <w:szCs w:val="20"/>
        </w:rPr>
      </w:pPr>
    </w:p>
    <w:p w:rsidR="005804BB" w:rsidP="002D6DFA" w:rsidRDefault="005804BB" w14:paraId="148609AF" w14:textId="75E9EE42">
      <w:pPr>
        <w:rPr>
          <w:rFonts w:asciiTheme="majorHAnsi" w:hAnsiTheme="majorHAnsi"/>
          <w:sz w:val="20"/>
          <w:szCs w:val="20"/>
        </w:rPr>
      </w:pPr>
    </w:p>
    <w:p w:rsidR="005804BB" w:rsidP="002D6DFA" w:rsidRDefault="005804BB" w14:paraId="2A6654B6" w14:textId="7127464D">
      <w:pPr>
        <w:rPr>
          <w:rFonts w:asciiTheme="majorHAnsi" w:hAnsiTheme="majorHAnsi"/>
          <w:sz w:val="20"/>
          <w:szCs w:val="20"/>
        </w:rPr>
      </w:pPr>
    </w:p>
    <w:p w:rsidR="005804BB" w:rsidP="002D6DFA" w:rsidRDefault="005804BB" w14:paraId="0AC0F555" w14:textId="6A9B812C">
      <w:pPr>
        <w:rPr>
          <w:rFonts w:asciiTheme="majorHAnsi" w:hAnsiTheme="majorHAnsi"/>
          <w:sz w:val="20"/>
          <w:szCs w:val="20"/>
        </w:rPr>
      </w:pPr>
    </w:p>
    <w:p w:rsidR="005804BB" w:rsidP="002D6DFA" w:rsidRDefault="005804BB" w14:paraId="6AB76154" w14:textId="4CEF7997">
      <w:pPr>
        <w:rPr>
          <w:rFonts w:asciiTheme="majorHAnsi" w:hAnsiTheme="majorHAnsi"/>
          <w:sz w:val="20"/>
          <w:szCs w:val="20"/>
        </w:rPr>
      </w:pPr>
    </w:p>
    <w:p w:rsidR="005804BB" w:rsidP="002D6DFA" w:rsidRDefault="005804BB" w14:paraId="1A188115" w14:textId="699DFB2A">
      <w:pPr>
        <w:rPr>
          <w:rFonts w:asciiTheme="majorHAnsi" w:hAnsiTheme="majorHAnsi"/>
          <w:sz w:val="20"/>
          <w:szCs w:val="20"/>
        </w:rPr>
      </w:pPr>
    </w:p>
    <w:p w:rsidR="005804BB" w:rsidP="002D6DFA" w:rsidRDefault="005804BB" w14:paraId="6CB97477" w14:textId="3ED81F0D">
      <w:pPr>
        <w:rPr>
          <w:rFonts w:asciiTheme="majorHAnsi" w:hAnsiTheme="majorHAnsi"/>
          <w:sz w:val="20"/>
          <w:szCs w:val="20"/>
        </w:rPr>
      </w:pPr>
    </w:p>
    <w:p w:rsidR="005804BB" w:rsidP="002D6DFA" w:rsidRDefault="005804BB" w14:paraId="042C091F" w14:textId="6B16CCD4">
      <w:pPr>
        <w:rPr>
          <w:rFonts w:asciiTheme="majorHAnsi" w:hAnsiTheme="majorHAnsi"/>
          <w:sz w:val="20"/>
          <w:szCs w:val="20"/>
        </w:rPr>
      </w:pPr>
    </w:p>
    <w:p w:rsidR="005804BB" w:rsidP="002D6DFA" w:rsidRDefault="005804BB" w14:paraId="64BCDB5F" w14:textId="173CFF28">
      <w:pPr>
        <w:rPr>
          <w:rFonts w:asciiTheme="majorHAnsi" w:hAnsiTheme="majorHAnsi"/>
          <w:sz w:val="20"/>
          <w:szCs w:val="20"/>
        </w:rPr>
      </w:pPr>
    </w:p>
    <w:p w:rsidR="005804BB" w:rsidP="002D6DFA" w:rsidRDefault="005804BB" w14:paraId="1A155157" w14:textId="0B37FB8B">
      <w:pPr>
        <w:rPr>
          <w:rFonts w:asciiTheme="majorHAnsi" w:hAnsiTheme="majorHAnsi"/>
          <w:sz w:val="20"/>
          <w:szCs w:val="20"/>
        </w:rPr>
      </w:pPr>
    </w:p>
    <w:p w:rsidR="005804BB" w:rsidP="002D6DFA" w:rsidRDefault="005804BB" w14:paraId="0E0CD2BE" w14:textId="5506764D">
      <w:pPr>
        <w:rPr>
          <w:rFonts w:asciiTheme="majorHAnsi" w:hAnsiTheme="majorHAnsi"/>
          <w:sz w:val="20"/>
          <w:szCs w:val="20"/>
        </w:rPr>
      </w:pPr>
    </w:p>
    <w:p w:rsidR="005804BB" w:rsidP="002D6DFA" w:rsidRDefault="005804BB" w14:paraId="73F53EE3" w14:textId="77777777">
      <w:pPr>
        <w:rPr>
          <w:rFonts w:asciiTheme="majorHAnsi" w:hAnsiTheme="majorHAnsi"/>
          <w:sz w:val="20"/>
          <w:szCs w:val="20"/>
        </w:rPr>
      </w:pPr>
    </w:p>
    <w:p w:rsidR="005804BB" w:rsidP="002D6DFA" w:rsidRDefault="005804BB" w14:paraId="0DCF95EB" w14:textId="797A2277">
      <w:pPr>
        <w:rPr>
          <w:rFonts w:asciiTheme="majorHAnsi" w:hAnsiTheme="majorHAnsi"/>
          <w:sz w:val="20"/>
          <w:szCs w:val="20"/>
        </w:rPr>
      </w:pPr>
    </w:p>
    <w:p w:rsidR="005804BB" w:rsidP="002D6DFA" w:rsidRDefault="005804BB" w14:paraId="5D891FB2" w14:textId="428D38D0">
      <w:pPr>
        <w:rPr>
          <w:rFonts w:asciiTheme="majorHAnsi" w:hAnsiTheme="majorHAnsi"/>
          <w:sz w:val="20"/>
          <w:szCs w:val="20"/>
        </w:rPr>
      </w:pPr>
    </w:p>
    <w:p w:rsidR="005804BB" w:rsidP="002D6DFA" w:rsidRDefault="005804BB" w14:paraId="3EC96C9D" w14:textId="5F820F72">
      <w:pPr>
        <w:rPr>
          <w:rFonts w:asciiTheme="majorHAnsi" w:hAnsiTheme="majorHAnsi"/>
          <w:sz w:val="20"/>
          <w:szCs w:val="20"/>
        </w:rPr>
      </w:pPr>
    </w:p>
    <w:p w:rsidR="005804BB" w:rsidP="002D6DFA" w:rsidRDefault="005804BB" w14:paraId="1B977A88" w14:textId="5E09E6A3">
      <w:pPr>
        <w:rPr>
          <w:rFonts w:asciiTheme="majorHAnsi" w:hAnsiTheme="majorHAnsi"/>
          <w:sz w:val="20"/>
          <w:szCs w:val="20"/>
        </w:rPr>
      </w:pPr>
    </w:p>
    <w:p w:rsidR="005804BB" w:rsidP="002D6DFA" w:rsidRDefault="005804BB" w14:paraId="3CE1F187" w14:textId="397AB3CC">
      <w:pPr>
        <w:rPr>
          <w:rFonts w:asciiTheme="majorHAnsi" w:hAnsiTheme="majorHAnsi"/>
          <w:sz w:val="20"/>
          <w:szCs w:val="20"/>
        </w:rPr>
      </w:pPr>
    </w:p>
    <w:p w:rsidR="005804BB" w:rsidP="002D6DFA" w:rsidRDefault="005804BB" w14:paraId="3350799E" w14:textId="5FF5B6A5">
      <w:pPr>
        <w:rPr>
          <w:rFonts w:asciiTheme="majorHAnsi" w:hAnsiTheme="majorHAnsi"/>
          <w:sz w:val="20"/>
          <w:szCs w:val="20"/>
        </w:rPr>
      </w:pPr>
    </w:p>
    <w:p w:rsidR="005804BB" w:rsidP="002D6DFA" w:rsidRDefault="005804BB" w14:paraId="706CBAFE" w14:textId="50EC3D26">
      <w:pPr>
        <w:rPr>
          <w:rFonts w:asciiTheme="majorHAnsi" w:hAnsiTheme="majorHAnsi"/>
          <w:sz w:val="20"/>
          <w:szCs w:val="20"/>
        </w:rPr>
      </w:pPr>
    </w:p>
    <w:p w:rsidR="005804BB" w:rsidP="002D6DFA" w:rsidRDefault="005804BB" w14:paraId="11F2CCB3" w14:textId="16BFBE43">
      <w:pPr>
        <w:rPr>
          <w:rFonts w:asciiTheme="majorHAnsi" w:hAnsiTheme="majorHAnsi"/>
          <w:sz w:val="20"/>
          <w:szCs w:val="20"/>
        </w:rPr>
      </w:pPr>
    </w:p>
    <w:p w:rsidR="005804BB" w:rsidP="002D6DFA" w:rsidRDefault="005804BB" w14:paraId="54F2BD4C" w14:textId="2C01F72F">
      <w:pPr>
        <w:rPr>
          <w:rFonts w:asciiTheme="majorHAnsi" w:hAnsiTheme="majorHAnsi"/>
          <w:sz w:val="20"/>
          <w:szCs w:val="20"/>
        </w:rPr>
      </w:pPr>
    </w:p>
    <w:p w:rsidR="005804BB" w:rsidP="002D6DFA" w:rsidRDefault="005804BB" w14:paraId="627487A2" w14:textId="484CF047">
      <w:pPr>
        <w:rPr>
          <w:rFonts w:asciiTheme="majorHAnsi" w:hAnsiTheme="majorHAnsi"/>
          <w:sz w:val="20"/>
          <w:szCs w:val="20"/>
        </w:rPr>
      </w:pPr>
    </w:p>
    <w:p w:rsidR="005804BB" w:rsidP="002D6DFA" w:rsidRDefault="005804BB" w14:paraId="4AAAAA2F" w14:textId="6BB4574E">
      <w:pPr>
        <w:rPr>
          <w:rFonts w:asciiTheme="majorHAnsi" w:hAnsiTheme="majorHAnsi"/>
          <w:sz w:val="20"/>
          <w:szCs w:val="20"/>
        </w:rPr>
      </w:pPr>
    </w:p>
    <w:p w:rsidR="005804BB" w:rsidP="002D6DFA" w:rsidRDefault="005804BB" w14:paraId="00863C7B" w14:textId="323F6806">
      <w:pPr>
        <w:rPr>
          <w:rFonts w:asciiTheme="majorHAnsi" w:hAnsiTheme="majorHAnsi"/>
          <w:sz w:val="20"/>
          <w:szCs w:val="20"/>
        </w:rPr>
      </w:pPr>
    </w:p>
    <w:p w:rsidR="005804BB" w:rsidP="002D6DFA" w:rsidRDefault="005804BB" w14:paraId="45867F54" w14:textId="5E5E458D">
      <w:pPr>
        <w:rPr>
          <w:rFonts w:asciiTheme="majorHAnsi" w:hAnsiTheme="majorHAnsi"/>
          <w:sz w:val="20"/>
          <w:szCs w:val="20"/>
        </w:rPr>
      </w:pPr>
    </w:p>
    <w:p w:rsidR="005804BB" w:rsidP="002D6DFA" w:rsidRDefault="005804BB" w14:paraId="619F1AAC" w14:textId="35A5D2B9">
      <w:pPr>
        <w:rPr>
          <w:rFonts w:asciiTheme="majorHAnsi" w:hAnsiTheme="majorHAnsi"/>
          <w:sz w:val="20"/>
          <w:szCs w:val="20"/>
        </w:rPr>
      </w:pPr>
    </w:p>
    <w:p w:rsidR="005804BB" w:rsidP="002D6DFA" w:rsidRDefault="005804BB" w14:paraId="3591E510" w14:textId="3444277E">
      <w:pPr>
        <w:rPr>
          <w:rFonts w:asciiTheme="majorHAnsi" w:hAnsiTheme="majorHAnsi"/>
          <w:sz w:val="20"/>
          <w:szCs w:val="20"/>
        </w:rPr>
      </w:pPr>
    </w:p>
    <w:p w:rsidR="005804BB" w:rsidP="002D6DFA" w:rsidRDefault="005804BB" w14:paraId="35ABE03F" w14:textId="548020D2">
      <w:pPr>
        <w:rPr>
          <w:rFonts w:asciiTheme="majorHAnsi" w:hAnsiTheme="majorHAnsi"/>
          <w:sz w:val="20"/>
          <w:szCs w:val="20"/>
        </w:rPr>
      </w:pPr>
    </w:p>
    <w:p w:rsidR="005804BB" w:rsidP="002D6DFA" w:rsidRDefault="005804BB" w14:paraId="5277F859" w14:textId="511449BB">
      <w:pPr>
        <w:rPr>
          <w:rFonts w:asciiTheme="majorHAnsi" w:hAnsiTheme="majorHAnsi"/>
          <w:sz w:val="20"/>
          <w:szCs w:val="20"/>
        </w:rPr>
      </w:pPr>
    </w:p>
    <w:p w:rsidR="005804BB" w:rsidP="002D6DFA" w:rsidRDefault="005804BB" w14:paraId="125D6467" w14:textId="5AAA5FD7">
      <w:pPr>
        <w:rPr>
          <w:rFonts w:asciiTheme="majorHAnsi" w:hAnsiTheme="majorHAnsi"/>
          <w:sz w:val="20"/>
          <w:szCs w:val="20"/>
        </w:rPr>
      </w:pPr>
    </w:p>
    <w:p w:rsidR="005804BB" w:rsidP="002D6DFA" w:rsidRDefault="005804BB" w14:paraId="552B995D" w14:textId="5116FC16">
      <w:pPr>
        <w:rPr>
          <w:rFonts w:asciiTheme="majorHAnsi" w:hAnsiTheme="majorHAnsi"/>
          <w:sz w:val="20"/>
          <w:szCs w:val="20"/>
        </w:rPr>
      </w:pPr>
    </w:p>
    <w:p w:rsidR="005804BB" w:rsidP="002D6DFA" w:rsidRDefault="005804BB" w14:paraId="79D1C5E9" w14:textId="415AE374">
      <w:pPr>
        <w:rPr>
          <w:rFonts w:asciiTheme="majorHAnsi" w:hAnsiTheme="majorHAnsi"/>
          <w:sz w:val="20"/>
          <w:szCs w:val="20"/>
        </w:rPr>
      </w:pPr>
    </w:p>
    <w:p w:rsidR="005804BB" w:rsidP="002D6DFA" w:rsidRDefault="005804BB" w14:paraId="56D4A87D" w14:textId="5B764600">
      <w:pPr>
        <w:rPr>
          <w:rFonts w:asciiTheme="majorHAnsi" w:hAnsiTheme="majorHAnsi"/>
          <w:sz w:val="20"/>
          <w:szCs w:val="20"/>
        </w:rPr>
      </w:pPr>
    </w:p>
    <w:p w:rsidR="005804BB" w:rsidP="002D6DFA" w:rsidRDefault="005804BB" w14:paraId="636845D0" w14:textId="4DF93364">
      <w:pPr>
        <w:rPr>
          <w:rFonts w:asciiTheme="majorHAnsi" w:hAnsiTheme="majorHAnsi"/>
          <w:sz w:val="20"/>
          <w:szCs w:val="20"/>
        </w:rPr>
      </w:pPr>
    </w:p>
    <w:p w:rsidR="005804BB" w:rsidP="002D6DFA" w:rsidRDefault="005804BB" w14:paraId="6C3568DB" w14:textId="1E522FB3">
      <w:pPr>
        <w:rPr>
          <w:rFonts w:asciiTheme="majorHAnsi" w:hAnsiTheme="majorHAnsi"/>
          <w:sz w:val="20"/>
          <w:szCs w:val="20"/>
        </w:rPr>
      </w:pPr>
    </w:p>
    <w:p w:rsidR="005804BB" w:rsidP="002D6DFA" w:rsidRDefault="005804BB" w14:paraId="51FCB826" w14:textId="0702920A">
      <w:pPr>
        <w:rPr>
          <w:rFonts w:asciiTheme="majorHAnsi" w:hAnsiTheme="majorHAnsi"/>
          <w:sz w:val="20"/>
          <w:szCs w:val="20"/>
        </w:rPr>
      </w:pPr>
    </w:p>
    <w:p w:rsidR="005804BB" w:rsidP="002D6DFA" w:rsidRDefault="005804BB" w14:paraId="08A93EE9" w14:textId="19885DAF">
      <w:pPr>
        <w:rPr>
          <w:rFonts w:asciiTheme="majorHAnsi" w:hAnsiTheme="majorHAnsi"/>
          <w:sz w:val="20"/>
          <w:szCs w:val="20"/>
        </w:rPr>
      </w:pPr>
    </w:p>
    <w:p w:rsidR="005804BB" w:rsidP="002D6DFA" w:rsidRDefault="005804BB" w14:paraId="1F7EC3B0" w14:textId="15E59C17">
      <w:pPr>
        <w:rPr>
          <w:rFonts w:asciiTheme="majorHAnsi" w:hAnsiTheme="majorHAnsi"/>
          <w:sz w:val="20"/>
          <w:szCs w:val="20"/>
        </w:rPr>
      </w:pPr>
    </w:p>
    <w:p w:rsidR="005804BB" w:rsidP="002D6DFA" w:rsidRDefault="005804BB" w14:paraId="24A1DB80" w14:textId="291E2DE9">
      <w:pPr>
        <w:rPr>
          <w:rFonts w:asciiTheme="majorHAnsi" w:hAnsiTheme="majorHAnsi"/>
          <w:sz w:val="20"/>
          <w:szCs w:val="20"/>
        </w:rPr>
      </w:pPr>
    </w:p>
    <w:p w:rsidR="005804BB" w:rsidP="002D6DFA" w:rsidRDefault="005804BB" w14:paraId="05D40A61" w14:textId="70CDABA8">
      <w:pPr>
        <w:rPr>
          <w:rFonts w:asciiTheme="majorHAnsi" w:hAnsiTheme="majorHAnsi"/>
          <w:sz w:val="20"/>
          <w:szCs w:val="20"/>
        </w:rPr>
      </w:pPr>
    </w:p>
    <w:p w:rsidR="005804BB" w:rsidP="002D6DFA" w:rsidRDefault="005804BB" w14:paraId="1D3F41F9" w14:textId="4841791B">
      <w:pPr>
        <w:rPr>
          <w:rFonts w:asciiTheme="majorHAnsi" w:hAnsiTheme="majorHAnsi"/>
          <w:sz w:val="20"/>
          <w:szCs w:val="20"/>
        </w:rPr>
      </w:pPr>
    </w:p>
    <w:p w:rsidR="005804BB" w:rsidP="002D6DFA" w:rsidRDefault="005804BB" w14:paraId="12CFEAC3" w14:textId="3CA96218">
      <w:pPr>
        <w:rPr>
          <w:rFonts w:asciiTheme="majorHAnsi" w:hAnsiTheme="majorHAnsi"/>
          <w:sz w:val="20"/>
          <w:szCs w:val="20"/>
        </w:rPr>
      </w:pPr>
    </w:p>
    <w:p w:rsidR="005804BB" w:rsidP="002D6DFA" w:rsidRDefault="005804BB" w14:paraId="49250AFC" w14:textId="31B01C82">
      <w:pPr>
        <w:rPr>
          <w:rFonts w:asciiTheme="majorHAnsi" w:hAnsiTheme="majorHAnsi"/>
          <w:sz w:val="20"/>
          <w:szCs w:val="20"/>
        </w:rPr>
      </w:pPr>
    </w:p>
    <w:p w:rsidR="005804BB" w:rsidP="002D6DFA" w:rsidRDefault="005804BB" w14:paraId="4C426EC8" w14:textId="5B358DFA">
      <w:pPr>
        <w:rPr>
          <w:rFonts w:asciiTheme="majorHAnsi" w:hAnsiTheme="majorHAnsi"/>
          <w:sz w:val="20"/>
          <w:szCs w:val="20"/>
        </w:rPr>
      </w:pPr>
    </w:p>
    <w:p w:rsidR="005804BB" w:rsidP="002D6DFA" w:rsidRDefault="005804BB" w14:paraId="30948850" w14:textId="7C08B686">
      <w:pPr>
        <w:rPr>
          <w:rFonts w:asciiTheme="majorHAnsi" w:hAnsiTheme="majorHAnsi"/>
          <w:sz w:val="22"/>
          <w:szCs w:val="22"/>
        </w:rPr>
      </w:pPr>
    </w:p>
    <w:p w:rsidRPr="002D6DFA" w:rsidR="00611A47" w:rsidP="002D6DFA" w:rsidRDefault="00611A47" w14:paraId="754F4011" w14:textId="77777777">
      <w:pPr>
        <w:rPr>
          <w:rFonts w:asciiTheme="majorHAnsi" w:hAnsiTheme="majorHAnsi"/>
          <w:sz w:val="22"/>
          <w:szCs w:val="22"/>
        </w:rPr>
      </w:pPr>
    </w:p>
    <w:p w:rsidRPr="002D6DFA" w:rsidR="002D6DFA" w:rsidP="002D6DFA" w:rsidRDefault="002D6DFA" w14:paraId="35BD729F" w14:textId="74DC5379">
      <w:pPr>
        <w:jc w:val="center"/>
        <w:rPr>
          <w:rFonts w:asciiTheme="majorHAnsi" w:hAnsiTheme="majorHAnsi"/>
          <w:sz w:val="22"/>
          <w:szCs w:val="22"/>
          <w:u w:val="single"/>
        </w:rPr>
      </w:pPr>
      <w:r w:rsidRPr="002D6DFA">
        <w:rPr>
          <w:rFonts w:asciiTheme="majorHAnsi" w:hAnsiTheme="majorHAnsi"/>
          <w:sz w:val="22"/>
          <w:szCs w:val="22"/>
          <w:u w:val="single"/>
        </w:rPr>
        <w:lastRenderedPageBreak/>
        <w:t xml:space="preserve">Appendix 3 </w:t>
      </w:r>
    </w:p>
    <w:p w:rsidRPr="002D6DFA" w:rsidR="002D6DFA" w:rsidP="002D6DFA" w:rsidRDefault="002D6DFA" w14:paraId="2D9A32D5" w14:textId="77777777">
      <w:pPr>
        <w:jc w:val="center"/>
        <w:rPr>
          <w:rFonts w:asciiTheme="majorHAnsi" w:hAnsiTheme="majorHAnsi"/>
          <w:sz w:val="22"/>
          <w:szCs w:val="22"/>
        </w:rPr>
      </w:pPr>
    </w:p>
    <w:p w:rsidRPr="002D6DFA" w:rsidR="00F05251" w:rsidP="002D6DFA" w:rsidRDefault="002D6DFA" w14:paraId="40684E0F" w14:textId="2B6A71BD">
      <w:pPr>
        <w:rPr>
          <w:rFonts w:asciiTheme="majorHAnsi" w:hAnsiTheme="majorHAnsi"/>
          <w:b/>
          <w:sz w:val="22"/>
          <w:szCs w:val="22"/>
        </w:rPr>
      </w:pPr>
      <w:r w:rsidRPr="002D6DFA">
        <w:rPr>
          <w:rFonts w:asciiTheme="majorHAnsi" w:hAnsiTheme="majorHAnsi"/>
          <w:b/>
          <w:sz w:val="22"/>
          <w:szCs w:val="22"/>
        </w:rPr>
        <w:t>Pharmacist patient Care Process (PPCP) Form</w:t>
      </w:r>
    </w:p>
    <w:p w:rsidR="00F05251" w:rsidP="00F05251" w:rsidRDefault="00F05251" w14:paraId="438F571E" w14:textId="269310F5">
      <w:pPr>
        <w:rPr>
          <w:rFonts w:asciiTheme="majorHAnsi" w:hAnsiTheme="majorHAnsi"/>
        </w:rPr>
      </w:pPr>
      <w:r>
        <w:rPr>
          <w:rFonts w:asciiTheme="majorHAnsi" w:hAnsiTheme="majorHAnsi"/>
          <w:noProof/>
        </w:rPr>
        <w:drawing>
          <wp:inline distT="0" distB="0" distL="0" distR="0" wp14:anchorId="719C7F75" wp14:editId="1E663F81">
            <wp:extent cx="7992870" cy="616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CP GRID Form - template 2018-2019.pdf"/>
                    <pic:cNvPicPr/>
                  </pic:nvPicPr>
                  <pic:blipFill>
                    <a:blip r:embed="rId23"/>
                    <a:stretch>
                      <a:fillRect/>
                    </a:stretch>
                  </pic:blipFill>
                  <pic:spPr>
                    <a:xfrm rot="16200000">
                      <a:off x="0" y="0"/>
                      <a:ext cx="8050282" cy="6213976"/>
                    </a:xfrm>
                    <a:prstGeom prst="rect">
                      <a:avLst/>
                    </a:prstGeom>
                  </pic:spPr>
                </pic:pic>
              </a:graphicData>
            </a:graphic>
          </wp:inline>
        </w:drawing>
      </w:r>
    </w:p>
    <w:p w:rsidRPr="00742898" w:rsidR="004E1EA5" w:rsidP="00F05251" w:rsidRDefault="004E1EA5" w14:paraId="72FE41BF" w14:textId="77777777">
      <w:pPr>
        <w:rPr>
          <w:rFonts w:asciiTheme="majorHAnsi" w:hAnsiTheme="majorHAnsi"/>
        </w:rPr>
      </w:pPr>
    </w:p>
    <w:sectPr w:rsidRPr="00742898" w:rsidR="004E1EA5" w:rsidSect="00251867">
      <w:footerReference w:type="default" r:id="rId24"/>
      <w:pgSz w:w="12240" w:h="15840" w:orient="portrait"/>
      <w:pgMar w:top="1080" w:right="1080" w:bottom="1260" w:left="1440" w:header="720" w:footer="834" w:gutter="0"/>
      <w:pgBorders w:display="firstPage" w:offsetFrom="page">
        <w:top w:val="sawtoothGray" w:color="auto" w:sz="16" w:space="24"/>
        <w:left w:val="sawtoothGray" w:color="auto" w:sz="16" w:space="24"/>
        <w:bottom w:val="sawtoothGray" w:color="auto" w:sz="16" w:space="24"/>
        <w:right w:val="sawtoothGray" w:color="auto" w:sz="16" w:space="24"/>
      </w:pgBorders>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3C" w:rsidP="00742898" w:rsidRDefault="00A3393C" w14:paraId="468364C0" w14:textId="77777777">
      <w:r>
        <w:separator/>
      </w:r>
    </w:p>
  </w:endnote>
  <w:endnote w:type="continuationSeparator" w:id="0">
    <w:p w:rsidR="00A3393C" w:rsidP="00742898" w:rsidRDefault="00A3393C" w14:paraId="229FE51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16752" w:rsidR="00473CC6" w:rsidRDefault="00611A47" w14:paraId="0A599AC0" w14:textId="2999554A">
    <w:pPr>
      <w:pStyle w:val="Footer"/>
      <w:rPr>
        <w:rFonts w:asciiTheme="majorHAnsi" w:hAnsiTheme="majorHAnsi"/>
        <w:noProof/>
        <w:sz w:val="18"/>
        <w:szCs w:val="18"/>
      </w:rPr>
    </w:pPr>
    <w:r>
      <w:rPr>
        <w:rFonts w:asciiTheme="majorHAnsi" w:hAnsiTheme="majorHAnsi"/>
        <w:sz w:val="18"/>
        <w:szCs w:val="18"/>
      </w:rPr>
      <w:t>SPPS 403_Hospital/</w:t>
    </w:r>
    <w:r w:rsidRPr="00016752" w:rsidR="003213D0">
      <w:rPr>
        <w:rFonts w:asciiTheme="majorHAnsi" w:hAnsiTheme="majorHAnsi"/>
        <w:sz w:val="18"/>
        <w:szCs w:val="18"/>
      </w:rPr>
      <w:t xml:space="preserve">Health-System </w:t>
    </w:r>
    <w:r w:rsidRPr="00016752" w:rsidR="00473CC6">
      <w:rPr>
        <w:rFonts w:asciiTheme="majorHAnsi" w:hAnsiTheme="majorHAnsi"/>
        <w:sz w:val="18"/>
        <w:szCs w:val="18"/>
      </w:rPr>
      <w:ptab w:alignment="center" w:relativeTo="margin" w:leader="none"/>
    </w:r>
    <w:r w:rsidRPr="00016752" w:rsidR="00473CC6">
      <w:rPr>
        <w:rFonts w:asciiTheme="majorHAnsi" w:hAnsiTheme="majorHAnsi"/>
        <w:sz w:val="18"/>
        <w:szCs w:val="18"/>
      </w:rPr>
      <w:ptab w:alignment="right" w:relativeTo="margin" w:leader="none"/>
    </w:r>
    <w:r w:rsidRPr="00016752" w:rsidR="00473CC6">
      <w:rPr>
        <w:rFonts w:asciiTheme="majorHAnsi" w:hAnsiTheme="majorHAnsi"/>
        <w:sz w:val="18"/>
        <w:szCs w:val="18"/>
      </w:rPr>
      <w:fldChar w:fldCharType="begin"/>
    </w:r>
    <w:r w:rsidRPr="00016752" w:rsidR="00473CC6">
      <w:rPr>
        <w:rFonts w:asciiTheme="majorHAnsi" w:hAnsiTheme="majorHAnsi"/>
        <w:sz w:val="18"/>
        <w:szCs w:val="18"/>
      </w:rPr>
      <w:instrText xml:space="preserve"> PAGE   \* MERGEFORMAT </w:instrText>
    </w:r>
    <w:r w:rsidRPr="00016752" w:rsidR="00473CC6">
      <w:rPr>
        <w:rFonts w:asciiTheme="majorHAnsi" w:hAnsiTheme="majorHAnsi"/>
        <w:sz w:val="18"/>
        <w:szCs w:val="18"/>
      </w:rPr>
      <w:fldChar w:fldCharType="separate"/>
    </w:r>
    <w:r w:rsidR="004E1EA5">
      <w:rPr>
        <w:rFonts w:asciiTheme="majorHAnsi" w:hAnsiTheme="majorHAnsi"/>
        <w:noProof/>
        <w:sz w:val="18"/>
        <w:szCs w:val="18"/>
      </w:rPr>
      <w:t>2</w:t>
    </w:r>
    <w:r w:rsidRPr="00016752" w:rsidR="00473CC6">
      <w:rPr>
        <w:rFonts w:asciiTheme="majorHAnsi" w:hAnsiTheme="majorHAnsi"/>
        <w:noProof/>
        <w:sz w:val="18"/>
        <w:szCs w:val="18"/>
      </w:rPr>
      <w:fldChar w:fldCharType="end"/>
    </w:r>
  </w:p>
  <w:p w:rsidRPr="00016752" w:rsidR="00473CC6" w:rsidRDefault="00891A41" w14:paraId="125A6AB9" w14:textId="7F0A05D2">
    <w:pPr>
      <w:pStyle w:val="Footer"/>
      <w:rPr>
        <w:rFonts w:asciiTheme="majorHAnsi" w:hAnsiTheme="majorHAnsi"/>
        <w:sz w:val="18"/>
        <w:szCs w:val="18"/>
      </w:rPr>
    </w:pPr>
    <w:r>
      <w:rPr>
        <w:rFonts w:asciiTheme="majorHAnsi" w:hAnsiTheme="majorHAnsi"/>
        <w:sz w:val="18"/>
        <w:szCs w:val="18"/>
      </w:rPr>
      <w:t>R</w:t>
    </w:r>
    <w:r w:rsidRPr="00016752" w:rsidR="00473CC6">
      <w:rPr>
        <w:rFonts w:asciiTheme="majorHAnsi" w:hAnsiTheme="majorHAnsi"/>
        <w:sz w:val="18"/>
        <w:szCs w:val="18"/>
      </w:rPr>
      <w:t xml:space="preserve">ev. </w:t>
    </w:r>
    <w:r w:rsidR="004E1EA5">
      <w:rPr>
        <w:rFonts w:asciiTheme="majorHAnsi" w:hAnsiTheme="majorHAnsi"/>
        <w:sz w:val="18"/>
        <w:szCs w:val="18"/>
      </w:rPr>
      <w:t>11</w:t>
    </w:r>
    <w:r w:rsidRPr="00016752" w:rsidR="00383FEC">
      <w:rPr>
        <w:rFonts w:asciiTheme="majorHAnsi" w:hAnsiTheme="majorHAnsi"/>
        <w:sz w:val="18"/>
        <w:szCs w:val="18"/>
      </w:rPr>
      <w:t>/</w:t>
    </w:r>
    <w:r w:rsidR="004E1EA5">
      <w:rPr>
        <w:rFonts w:asciiTheme="majorHAnsi" w:hAnsiTheme="majorHAnsi"/>
        <w:sz w:val="18"/>
        <w:szCs w:val="18"/>
      </w:rPr>
      <w:t>16</w:t>
    </w:r>
    <w:r w:rsidRPr="00016752" w:rsidR="006243AC">
      <w:rPr>
        <w:rFonts w:asciiTheme="majorHAnsi" w:hAnsiTheme="majorHAnsi"/>
        <w:sz w:val="18"/>
        <w:szCs w:val="18"/>
      </w:rPr>
      <w:t>/</w:t>
    </w:r>
    <w:r w:rsidR="004E1EA5">
      <w:rPr>
        <w:rFonts w:asciiTheme="majorHAnsi" w:hAnsiTheme="majorHAns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3C" w:rsidP="00742898" w:rsidRDefault="00A3393C" w14:paraId="64520E61" w14:textId="77777777">
      <w:r>
        <w:separator/>
      </w:r>
    </w:p>
  </w:footnote>
  <w:footnote w:type="continuationSeparator" w:id="0">
    <w:p w:rsidR="00A3393C" w:rsidP="00742898" w:rsidRDefault="00A3393C" w14:paraId="501E7E7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E34"/>
    <w:multiLevelType w:val="hybridMultilevel"/>
    <w:tmpl w:val="7954FB9A"/>
    <w:lvl w:ilvl="0" w:tplc="0409000F">
      <w:start w:val="1"/>
      <w:numFmt w:val="decimal"/>
      <w:lvlText w:val="%1."/>
      <w:lvlJc w:val="left"/>
      <w:pPr>
        <w:ind w:left="144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243D9"/>
    <w:multiLevelType w:val="hybridMultilevel"/>
    <w:tmpl w:val="169E23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ED947FC"/>
    <w:multiLevelType w:val="hybridMultilevel"/>
    <w:tmpl w:val="CA1651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1248"/>
    <w:multiLevelType w:val="hybridMultilevel"/>
    <w:tmpl w:val="F90AC15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F73B1C"/>
    <w:multiLevelType w:val="hybridMultilevel"/>
    <w:tmpl w:val="BA2A6AC4"/>
    <w:lvl w:ilvl="0" w:tplc="A622DC6A">
      <w:start w:val="1"/>
      <w:numFmt w:val="decimal"/>
      <w:lvlText w:val="%1."/>
      <w:lvlJc w:val="left"/>
      <w:pPr>
        <w:tabs>
          <w:tab w:val="num" w:pos="1980"/>
        </w:tabs>
        <w:ind w:left="19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465C6"/>
    <w:multiLevelType w:val="hybridMultilevel"/>
    <w:tmpl w:val="5EB266C0"/>
    <w:lvl w:ilvl="0" w:tplc="00130409">
      <w:start w:val="1"/>
      <w:numFmt w:val="upperRoman"/>
      <w:lvlText w:val="%1."/>
      <w:lvlJc w:val="right"/>
      <w:pPr>
        <w:tabs>
          <w:tab w:val="num" w:pos="180"/>
        </w:tabs>
        <w:ind w:left="180" w:hanging="180"/>
      </w:pPr>
    </w:lvl>
    <w:lvl w:ilvl="1" w:tplc="90BC4558">
      <w:start w:val="1"/>
      <w:numFmt w:val="lowerLetter"/>
      <w:lvlText w:val="%2."/>
      <w:lvlJc w:val="left"/>
      <w:pPr>
        <w:tabs>
          <w:tab w:val="num" w:pos="1080"/>
        </w:tabs>
        <w:ind w:left="1080" w:hanging="360"/>
      </w:pPr>
      <w:rPr>
        <w:rFonts w:hint="default"/>
      </w:rPr>
    </w:lvl>
    <w:lvl w:ilvl="2" w:tplc="0409000F">
      <w:start w:val="1"/>
      <w:numFmt w:val="decimal"/>
      <w:lvlText w:val="%3."/>
      <w:lvlJc w:val="left"/>
      <w:pPr>
        <w:ind w:left="720" w:hanging="360"/>
      </w:pPr>
      <w:rPr>
        <w:rFonts w:hint="default"/>
      </w:rPr>
    </w:lvl>
    <w:lvl w:ilvl="3" w:tplc="000F0409">
      <w:start w:val="1"/>
      <w:numFmt w:val="decimal"/>
      <w:lvlText w:val="%4."/>
      <w:lvlJc w:val="left"/>
      <w:pPr>
        <w:tabs>
          <w:tab w:val="num" w:pos="2520"/>
        </w:tabs>
        <w:ind w:left="2520" w:hanging="360"/>
      </w:pPr>
    </w:lvl>
    <w:lvl w:ilvl="4" w:tplc="48A08668">
      <w:start w:val="1"/>
      <w:numFmt w:val="upperLetter"/>
      <w:lvlText w:val="%5."/>
      <w:lvlJc w:val="left"/>
      <w:pPr>
        <w:tabs>
          <w:tab w:val="num" w:pos="2340"/>
        </w:tabs>
        <w:ind w:left="2340" w:hanging="360"/>
      </w:pPr>
      <w:rPr>
        <w:rFonts w:hint="default"/>
        <w:b w:val="0"/>
        <w:i w:val="0"/>
        <w:color w:val="auto"/>
      </w:r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18082212"/>
    <w:multiLevelType w:val="multilevel"/>
    <w:tmpl w:val="600AF2E0"/>
    <w:lvl w:ilvl="0">
      <w:start w:val="1"/>
      <w:numFmt w:val="upperRoman"/>
      <w:lvlText w:val="%1."/>
      <w:lvlJc w:val="left"/>
      <w:pPr>
        <w:ind w:left="0" w:firstLine="0"/>
      </w:pPr>
      <w:rPr>
        <w:rFonts w:hint="default"/>
        <w:b/>
      </w:rPr>
    </w:lvl>
    <w:lvl w:ilvl="1">
      <w:start w:val="1"/>
      <w:numFmt w:val="upperLetter"/>
      <w:lvlText w:val="%2."/>
      <w:lvlJc w:val="left"/>
      <w:pPr>
        <w:ind w:left="1080" w:hanging="36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AAA31C5"/>
    <w:multiLevelType w:val="multilevel"/>
    <w:tmpl w:val="39306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AD0452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B9130FF"/>
    <w:multiLevelType w:val="hybridMultilevel"/>
    <w:tmpl w:val="BBB457A0"/>
    <w:lvl w:ilvl="0" w:tplc="00130409">
      <w:start w:val="1"/>
      <w:numFmt w:val="upperRoman"/>
      <w:lvlText w:val="%1."/>
      <w:lvlJc w:val="right"/>
      <w:pPr>
        <w:tabs>
          <w:tab w:val="num" w:pos="180"/>
        </w:tabs>
        <w:ind w:left="180" w:hanging="180"/>
      </w:pPr>
    </w:lvl>
    <w:lvl w:ilvl="1" w:tplc="90BC4558">
      <w:start w:val="1"/>
      <w:numFmt w:val="lowerLetter"/>
      <w:lvlText w:val="%2."/>
      <w:lvlJc w:val="left"/>
      <w:pPr>
        <w:tabs>
          <w:tab w:val="num" w:pos="1080"/>
        </w:tabs>
        <w:ind w:left="1080" w:hanging="360"/>
      </w:pPr>
      <w:rPr>
        <w:rFonts w:hint="default"/>
      </w:rPr>
    </w:lvl>
    <w:lvl w:ilvl="2" w:tplc="EE200330">
      <w:start w:val="1"/>
      <w:numFmt w:val="decimal"/>
      <w:lvlText w:val="%3."/>
      <w:lvlJc w:val="left"/>
      <w:pPr>
        <w:tabs>
          <w:tab w:val="num" w:pos="1980"/>
        </w:tabs>
        <w:ind w:left="1980" w:hanging="360"/>
      </w:pPr>
      <w:rPr>
        <w:rFonts w:hint="default"/>
      </w:rPr>
    </w:lvl>
    <w:lvl w:ilvl="3" w:tplc="000F0409">
      <w:start w:val="1"/>
      <w:numFmt w:val="decimal"/>
      <w:lvlText w:val="%4."/>
      <w:lvlJc w:val="left"/>
      <w:pPr>
        <w:tabs>
          <w:tab w:val="num" w:pos="2520"/>
        </w:tabs>
        <w:ind w:left="2520" w:hanging="360"/>
      </w:pPr>
    </w:lvl>
    <w:lvl w:ilvl="4" w:tplc="D30E5310">
      <w:start w:val="1"/>
      <w:numFmt w:val="upperLetter"/>
      <w:lvlText w:val="%5."/>
      <w:lvlJc w:val="left"/>
      <w:pPr>
        <w:tabs>
          <w:tab w:val="num" w:pos="2340"/>
        </w:tabs>
        <w:ind w:left="2340" w:hanging="360"/>
      </w:pPr>
      <w:rPr>
        <w:rFonts w:hint="default"/>
        <w:b w:val="0"/>
        <w:i w:val="0"/>
      </w:r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1C4C5627"/>
    <w:multiLevelType w:val="hybridMultilevel"/>
    <w:tmpl w:val="D86C61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1D6141B5"/>
    <w:multiLevelType w:val="hybridMultilevel"/>
    <w:tmpl w:val="064E31F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1EC1106"/>
    <w:multiLevelType w:val="hybridMultilevel"/>
    <w:tmpl w:val="7598BC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42A0A17"/>
    <w:multiLevelType w:val="hybridMultilevel"/>
    <w:tmpl w:val="78248B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29112AC7"/>
    <w:multiLevelType w:val="hybridMultilevel"/>
    <w:tmpl w:val="A9D4AFC0"/>
    <w:lvl w:ilvl="0" w:tplc="04090015">
      <w:start w:val="1"/>
      <w:numFmt w:val="upperLetter"/>
      <w:lvlText w:val="%1."/>
      <w:lvlJc w:val="left"/>
      <w:pPr>
        <w:ind w:left="1080" w:hanging="72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D3379"/>
    <w:multiLevelType w:val="hybridMultilevel"/>
    <w:tmpl w:val="F4A88C50"/>
    <w:lvl w:ilvl="0" w:tplc="766EB642">
      <w:start w:val="1"/>
      <w:numFmt w:val="decimal"/>
      <w:lvlText w:val="%1."/>
      <w:lvlJc w:val="left"/>
      <w:pPr>
        <w:tabs>
          <w:tab w:val="num" w:pos="1080"/>
        </w:tabs>
        <w:ind w:left="1080" w:hanging="720"/>
      </w:pPr>
      <w:rPr>
        <w:rFonts w:asciiTheme="majorHAnsi" w:hAnsiTheme="majorHAnsi" w:eastAsiaTheme="minorEastAsia" w:cstheme="minorBidi"/>
      </w:rPr>
    </w:lvl>
    <w:lvl w:ilvl="1" w:tplc="EF38FCD6">
      <w:start w:val="1"/>
      <w:numFmt w:val="lowerLetter"/>
      <w:lvlText w:val="%2."/>
      <w:lvlJc w:val="left"/>
      <w:pPr>
        <w:tabs>
          <w:tab w:val="num" w:pos="1440"/>
        </w:tabs>
        <w:ind w:left="1440" w:hanging="360"/>
      </w:pPr>
      <w:rPr>
        <w:sz w:val="22"/>
        <w:szCs w:val="22"/>
      </w:rPr>
    </w:lvl>
    <w:lvl w:ilvl="2" w:tplc="01E874A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ADAAC9E">
      <w:start w:val="7"/>
      <w:numFmt w:val="upperRoman"/>
      <w:lvlText w:val="%5."/>
      <w:lvlJc w:val="left"/>
      <w:pPr>
        <w:ind w:left="99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7D02A5"/>
    <w:multiLevelType w:val="hybridMultilevel"/>
    <w:tmpl w:val="5F9A355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2EB9295A"/>
    <w:multiLevelType w:val="hybridMultilevel"/>
    <w:tmpl w:val="38F21FB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2F95183C"/>
    <w:multiLevelType w:val="hybridMultilevel"/>
    <w:tmpl w:val="C964A0EE"/>
    <w:lvl w:ilvl="0" w:tplc="39E6957C">
      <w:start w:val="4"/>
      <w:numFmt w:val="upperLetter"/>
      <w:lvlText w:val="%1."/>
      <w:lvlJc w:val="left"/>
      <w:pPr>
        <w:tabs>
          <w:tab w:val="num" w:pos="2340"/>
        </w:tabs>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441A7"/>
    <w:multiLevelType w:val="hybridMultilevel"/>
    <w:tmpl w:val="907ED7A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324D6368"/>
    <w:multiLevelType w:val="hybridMultilevel"/>
    <w:tmpl w:val="C2E0B0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39C61E8C"/>
    <w:multiLevelType w:val="hybridMultilevel"/>
    <w:tmpl w:val="20B667D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E742C9"/>
    <w:multiLevelType w:val="hybridMultilevel"/>
    <w:tmpl w:val="963C212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29472C4"/>
    <w:multiLevelType w:val="hybridMultilevel"/>
    <w:tmpl w:val="1B60B7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457E2F32"/>
    <w:multiLevelType w:val="hybridMultilevel"/>
    <w:tmpl w:val="8C68FF6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36957"/>
    <w:multiLevelType w:val="hybridMultilevel"/>
    <w:tmpl w:val="FEC43E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4EBE1F61"/>
    <w:multiLevelType w:val="hybridMultilevel"/>
    <w:tmpl w:val="235CC1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4F247103"/>
    <w:multiLevelType w:val="hybridMultilevel"/>
    <w:tmpl w:val="B8029C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15D1E48"/>
    <w:multiLevelType w:val="multilevel"/>
    <w:tmpl w:val="A8F8A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1667ADF"/>
    <w:multiLevelType w:val="hybridMultilevel"/>
    <w:tmpl w:val="EDC665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51C66502"/>
    <w:multiLevelType w:val="hybridMultilevel"/>
    <w:tmpl w:val="6F36C7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2A84A81"/>
    <w:multiLevelType w:val="hybridMultilevel"/>
    <w:tmpl w:val="F3F82A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6324BF26">
      <w:numFmt w:val="bullet"/>
      <w:lvlText w:val=""/>
      <w:lvlJc w:val="left"/>
      <w:pPr>
        <w:ind w:left="3600" w:hanging="360"/>
      </w:pPr>
      <w:rPr>
        <w:rFonts w:hint="default" w:ascii="Symbol" w:hAnsi="Symbol" w:eastAsia="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9621E"/>
    <w:multiLevelType w:val="hybridMultilevel"/>
    <w:tmpl w:val="CCEAD4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CA32FB"/>
    <w:multiLevelType w:val="hybridMultilevel"/>
    <w:tmpl w:val="EF9E02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35B1A"/>
    <w:multiLevelType w:val="multilevel"/>
    <w:tmpl w:val="621666E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5" w15:restartNumberingAfterBreak="0">
    <w:nsid w:val="5E4F5091"/>
    <w:multiLevelType w:val="multilevel"/>
    <w:tmpl w:val="43E6388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6" w15:restartNumberingAfterBreak="0">
    <w:nsid w:val="636614DC"/>
    <w:multiLevelType w:val="hybridMultilevel"/>
    <w:tmpl w:val="E1F03546"/>
    <w:lvl w:ilvl="0" w:tplc="EE20033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64B07"/>
    <w:multiLevelType w:val="hybridMultilevel"/>
    <w:tmpl w:val="0D8E86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E7B42"/>
    <w:multiLevelType w:val="hybridMultilevel"/>
    <w:tmpl w:val="76564624"/>
    <w:lvl w:ilvl="0" w:tplc="45FAFF9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D14DA2"/>
    <w:multiLevelType w:val="hybridMultilevel"/>
    <w:tmpl w:val="222E8C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D4536"/>
    <w:multiLevelType w:val="hybridMultilevel"/>
    <w:tmpl w:val="5CE2A27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6E810BB1"/>
    <w:multiLevelType w:val="hybridMultilevel"/>
    <w:tmpl w:val="6D56E2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74564F64"/>
    <w:multiLevelType w:val="hybridMultilevel"/>
    <w:tmpl w:val="FA38F9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6B256E0"/>
    <w:multiLevelType w:val="hybridMultilevel"/>
    <w:tmpl w:val="2F7E4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A3A54"/>
    <w:multiLevelType w:val="hybridMultilevel"/>
    <w:tmpl w:val="EB90A8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7A363DAF"/>
    <w:multiLevelType w:val="hybridMultilevel"/>
    <w:tmpl w:val="517A3B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6" w15:restartNumberingAfterBreak="0">
    <w:nsid w:val="7E7C3417"/>
    <w:multiLevelType w:val="hybridMultilevel"/>
    <w:tmpl w:val="038EB7AE"/>
    <w:lvl w:ilvl="0" w:tplc="EE20033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9"/>
  </w:num>
  <w:num w:numId="4">
    <w:abstractNumId w:val="8"/>
  </w:num>
  <w:num w:numId="5">
    <w:abstractNumId w:val="0"/>
  </w:num>
  <w:num w:numId="6">
    <w:abstractNumId w:val="31"/>
  </w:num>
  <w:num w:numId="7">
    <w:abstractNumId w:val="21"/>
  </w:num>
  <w:num w:numId="8">
    <w:abstractNumId w:val="43"/>
  </w:num>
  <w:num w:numId="9">
    <w:abstractNumId w:val="33"/>
  </w:num>
  <w:num w:numId="10">
    <w:abstractNumId w:val="2"/>
  </w:num>
  <w:num w:numId="11">
    <w:abstractNumId w:val="37"/>
  </w:num>
  <w:num w:numId="12">
    <w:abstractNumId w:val="19"/>
  </w:num>
  <w:num w:numId="13">
    <w:abstractNumId w:val="39"/>
  </w:num>
  <w:num w:numId="14">
    <w:abstractNumId w:val="5"/>
  </w:num>
  <w:num w:numId="15">
    <w:abstractNumId w:val="32"/>
  </w:num>
  <w:num w:numId="16">
    <w:abstractNumId w:val="7"/>
  </w:num>
  <w:num w:numId="17">
    <w:abstractNumId w:val="14"/>
  </w:num>
  <w:num w:numId="18">
    <w:abstractNumId w:val="36"/>
  </w:num>
  <w:num w:numId="19">
    <w:abstractNumId w:val="17"/>
  </w:num>
  <w:num w:numId="20">
    <w:abstractNumId w:val="29"/>
  </w:num>
  <w:num w:numId="21">
    <w:abstractNumId w:val="45"/>
  </w:num>
  <w:num w:numId="22">
    <w:abstractNumId w:val="30"/>
  </w:num>
  <w:num w:numId="23">
    <w:abstractNumId w:val="27"/>
  </w:num>
  <w:num w:numId="24">
    <w:abstractNumId w:val="11"/>
  </w:num>
  <w:num w:numId="25">
    <w:abstractNumId w:val="25"/>
  </w:num>
  <w:num w:numId="26">
    <w:abstractNumId w:val="1"/>
  </w:num>
  <w:num w:numId="27">
    <w:abstractNumId w:val="44"/>
  </w:num>
  <w:num w:numId="28">
    <w:abstractNumId w:val="3"/>
  </w:num>
  <w:num w:numId="29">
    <w:abstractNumId w:val="16"/>
  </w:num>
  <w:num w:numId="30">
    <w:abstractNumId w:val="42"/>
  </w:num>
  <w:num w:numId="31">
    <w:abstractNumId w:val="13"/>
  </w:num>
  <w:num w:numId="32">
    <w:abstractNumId w:val="28"/>
  </w:num>
  <w:num w:numId="33">
    <w:abstractNumId w:val="40"/>
  </w:num>
  <w:num w:numId="34">
    <w:abstractNumId w:val="34"/>
  </w:num>
  <w:num w:numId="35">
    <w:abstractNumId w:val="35"/>
  </w:num>
  <w:num w:numId="36">
    <w:abstractNumId w:val="22"/>
  </w:num>
  <w:num w:numId="37">
    <w:abstractNumId w:val="26"/>
  </w:num>
  <w:num w:numId="38">
    <w:abstractNumId w:val="12"/>
  </w:num>
  <w:num w:numId="39">
    <w:abstractNumId w:val="41"/>
  </w:num>
  <w:num w:numId="40">
    <w:abstractNumId w:val="23"/>
  </w:num>
  <w:num w:numId="41">
    <w:abstractNumId w:val="10"/>
  </w:num>
  <w:num w:numId="42">
    <w:abstractNumId w:val="4"/>
  </w:num>
  <w:num w:numId="43">
    <w:abstractNumId w:val="46"/>
  </w:num>
  <w:num w:numId="44">
    <w:abstractNumId w:val="38"/>
  </w:num>
  <w:num w:numId="45">
    <w:abstractNumId w:val="15"/>
  </w:num>
  <w:num w:numId="46">
    <w:abstractNumId w:val="20"/>
  </w:num>
  <w:num w:numId="47">
    <w:abstractNumId w:val="18"/>
  </w:num>
  <w:numIdMacAtCleanup w:val="3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C4"/>
    <w:rsid w:val="000042F0"/>
    <w:rsid w:val="00016752"/>
    <w:rsid w:val="00031987"/>
    <w:rsid w:val="00044DC8"/>
    <w:rsid w:val="000470A9"/>
    <w:rsid w:val="00060505"/>
    <w:rsid w:val="00062FC9"/>
    <w:rsid w:val="00074A5F"/>
    <w:rsid w:val="000759D3"/>
    <w:rsid w:val="00080998"/>
    <w:rsid w:val="00081A04"/>
    <w:rsid w:val="00086AEF"/>
    <w:rsid w:val="00087CC2"/>
    <w:rsid w:val="00096B75"/>
    <w:rsid w:val="000A331F"/>
    <w:rsid w:val="000A6357"/>
    <w:rsid w:val="000A6A02"/>
    <w:rsid w:val="000B0B40"/>
    <w:rsid w:val="000C7D64"/>
    <w:rsid w:val="000D2826"/>
    <w:rsid w:val="000D3CE4"/>
    <w:rsid w:val="000E0D1B"/>
    <w:rsid w:val="000E3837"/>
    <w:rsid w:val="000E447D"/>
    <w:rsid w:val="000E7870"/>
    <w:rsid w:val="001011E8"/>
    <w:rsid w:val="00110371"/>
    <w:rsid w:val="001416A8"/>
    <w:rsid w:val="001500EA"/>
    <w:rsid w:val="00155B41"/>
    <w:rsid w:val="0016541F"/>
    <w:rsid w:val="001705A8"/>
    <w:rsid w:val="00170EE4"/>
    <w:rsid w:val="00171E2A"/>
    <w:rsid w:val="00185110"/>
    <w:rsid w:val="00190786"/>
    <w:rsid w:val="00192666"/>
    <w:rsid w:val="001A3E2E"/>
    <w:rsid w:val="001C0899"/>
    <w:rsid w:val="001C27BB"/>
    <w:rsid w:val="001C284D"/>
    <w:rsid w:val="001C796A"/>
    <w:rsid w:val="001D77FE"/>
    <w:rsid w:val="001E08DF"/>
    <w:rsid w:val="001E3658"/>
    <w:rsid w:val="001E56F4"/>
    <w:rsid w:val="001E669C"/>
    <w:rsid w:val="001F04BB"/>
    <w:rsid w:val="001F4C08"/>
    <w:rsid w:val="00203809"/>
    <w:rsid w:val="002171AE"/>
    <w:rsid w:val="00230E21"/>
    <w:rsid w:val="0023175B"/>
    <w:rsid w:val="002453F0"/>
    <w:rsid w:val="002501EE"/>
    <w:rsid w:val="00251867"/>
    <w:rsid w:val="002760A3"/>
    <w:rsid w:val="00281254"/>
    <w:rsid w:val="00287556"/>
    <w:rsid w:val="0029359C"/>
    <w:rsid w:val="00297404"/>
    <w:rsid w:val="00297FF0"/>
    <w:rsid w:val="002A1A9A"/>
    <w:rsid w:val="002A1E08"/>
    <w:rsid w:val="002A426C"/>
    <w:rsid w:val="002A4DB1"/>
    <w:rsid w:val="002A5F64"/>
    <w:rsid w:val="002C38CB"/>
    <w:rsid w:val="002D0DFA"/>
    <w:rsid w:val="002D6DFA"/>
    <w:rsid w:val="002E011B"/>
    <w:rsid w:val="00314DF0"/>
    <w:rsid w:val="003213D0"/>
    <w:rsid w:val="00324301"/>
    <w:rsid w:val="00334AA1"/>
    <w:rsid w:val="0033620F"/>
    <w:rsid w:val="0034371D"/>
    <w:rsid w:val="0035139D"/>
    <w:rsid w:val="00355DDB"/>
    <w:rsid w:val="00361AD0"/>
    <w:rsid w:val="00370F4A"/>
    <w:rsid w:val="00383FEC"/>
    <w:rsid w:val="003B1C0C"/>
    <w:rsid w:val="003B317F"/>
    <w:rsid w:val="003C18EF"/>
    <w:rsid w:val="003D522B"/>
    <w:rsid w:val="003D77A2"/>
    <w:rsid w:val="003E2DA9"/>
    <w:rsid w:val="003E4B4B"/>
    <w:rsid w:val="003E5840"/>
    <w:rsid w:val="00405AE4"/>
    <w:rsid w:val="00424521"/>
    <w:rsid w:val="00425870"/>
    <w:rsid w:val="00427E03"/>
    <w:rsid w:val="00433A96"/>
    <w:rsid w:val="00446124"/>
    <w:rsid w:val="0046290F"/>
    <w:rsid w:val="0046370C"/>
    <w:rsid w:val="00466A62"/>
    <w:rsid w:val="004702F5"/>
    <w:rsid w:val="00473CC6"/>
    <w:rsid w:val="004824A8"/>
    <w:rsid w:val="004862D3"/>
    <w:rsid w:val="004868FE"/>
    <w:rsid w:val="004902DB"/>
    <w:rsid w:val="00497334"/>
    <w:rsid w:val="004B2AC0"/>
    <w:rsid w:val="004B49E3"/>
    <w:rsid w:val="004B5AF7"/>
    <w:rsid w:val="004B67E7"/>
    <w:rsid w:val="004C0839"/>
    <w:rsid w:val="004C1A62"/>
    <w:rsid w:val="004C24FC"/>
    <w:rsid w:val="004D1A2F"/>
    <w:rsid w:val="004E1EA5"/>
    <w:rsid w:val="004E4117"/>
    <w:rsid w:val="004F0278"/>
    <w:rsid w:val="004F049A"/>
    <w:rsid w:val="00500DAC"/>
    <w:rsid w:val="0051074E"/>
    <w:rsid w:val="00511387"/>
    <w:rsid w:val="00512F99"/>
    <w:rsid w:val="00515B5F"/>
    <w:rsid w:val="00517497"/>
    <w:rsid w:val="005221D3"/>
    <w:rsid w:val="00523110"/>
    <w:rsid w:val="00527600"/>
    <w:rsid w:val="00530EE8"/>
    <w:rsid w:val="00533027"/>
    <w:rsid w:val="00536056"/>
    <w:rsid w:val="00552510"/>
    <w:rsid w:val="00552680"/>
    <w:rsid w:val="0055444B"/>
    <w:rsid w:val="00554628"/>
    <w:rsid w:val="005558A3"/>
    <w:rsid w:val="00557CC0"/>
    <w:rsid w:val="005717FF"/>
    <w:rsid w:val="0057194E"/>
    <w:rsid w:val="005804BB"/>
    <w:rsid w:val="0058253F"/>
    <w:rsid w:val="005861CD"/>
    <w:rsid w:val="005A0E8A"/>
    <w:rsid w:val="005A4317"/>
    <w:rsid w:val="005A49C4"/>
    <w:rsid w:val="005B1A19"/>
    <w:rsid w:val="005B3F02"/>
    <w:rsid w:val="005C22F3"/>
    <w:rsid w:val="005C31D6"/>
    <w:rsid w:val="005E35CA"/>
    <w:rsid w:val="005E3B29"/>
    <w:rsid w:val="005E52BB"/>
    <w:rsid w:val="005E64A6"/>
    <w:rsid w:val="005F641C"/>
    <w:rsid w:val="005F7F48"/>
    <w:rsid w:val="00611A47"/>
    <w:rsid w:val="006243AC"/>
    <w:rsid w:val="00624754"/>
    <w:rsid w:val="00632A4C"/>
    <w:rsid w:val="006366EE"/>
    <w:rsid w:val="00641935"/>
    <w:rsid w:val="00651100"/>
    <w:rsid w:val="00674E77"/>
    <w:rsid w:val="00677B1A"/>
    <w:rsid w:val="00686710"/>
    <w:rsid w:val="00691596"/>
    <w:rsid w:val="00695CEB"/>
    <w:rsid w:val="00697F64"/>
    <w:rsid w:val="006A3AB2"/>
    <w:rsid w:val="006B5579"/>
    <w:rsid w:val="006B6330"/>
    <w:rsid w:val="006C03C6"/>
    <w:rsid w:val="006C6886"/>
    <w:rsid w:val="006E4693"/>
    <w:rsid w:val="006F4092"/>
    <w:rsid w:val="00712BC4"/>
    <w:rsid w:val="00713AF6"/>
    <w:rsid w:val="00713CA0"/>
    <w:rsid w:val="007159B2"/>
    <w:rsid w:val="00735553"/>
    <w:rsid w:val="00742898"/>
    <w:rsid w:val="00743FB2"/>
    <w:rsid w:val="0075579C"/>
    <w:rsid w:val="00762AA3"/>
    <w:rsid w:val="007678FD"/>
    <w:rsid w:val="00767E02"/>
    <w:rsid w:val="00773613"/>
    <w:rsid w:val="0077420E"/>
    <w:rsid w:val="007773F7"/>
    <w:rsid w:val="00783676"/>
    <w:rsid w:val="0079117B"/>
    <w:rsid w:val="00791CBC"/>
    <w:rsid w:val="007A2F3D"/>
    <w:rsid w:val="007A41C1"/>
    <w:rsid w:val="007B462A"/>
    <w:rsid w:val="007E4D69"/>
    <w:rsid w:val="007E4E94"/>
    <w:rsid w:val="007E68C1"/>
    <w:rsid w:val="007F6827"/>
    <w:rsid w:val="007F7C61"/>
    <w:rsid w:val="00806624"/>
    <w:rsid w:val="0080682E"/>
    <w:rsid w:val="0082129C"/>
    <w:rsid w:val="00843654"/>
    <w:rsid w:val="00854458"/>
    <w:rsid w:val="0085751D"/>
    <w:rsid w:val="00860064"/>
    <w:rsid w:val="008619C2"/>
    <w:rsid w:val="008626A3"/>
    <w:rsid w:val="00876E2D"/>
    <w:rsid w:val="008817C8"/>
    <w:rsid w:val="00882A19"/>
    <w:rsid w:val="00891A41"/>
    <w:rsid w:val="00894AD1"/>
    <w:rsid w:val="00897F9F"/>
    <w:rsid w:val="008A6F2B"/>
    <w:rsid w:val="008D6F81"/>
    <w:rsid w:val="008F0047"/>
    <w:rsid w:val="008F4948"/>
    <w:rsid w:val="009115FC"/>
    <w:rsid w:val="009156F3"/>
    <w:rsid w:val="00920A30"/>
    <w:rsid w:val="00946A8F"/>
    <w:rsid w:val="00952B5E"/>
    <w:rsid w:val="00954AF6"/>
    <w:rsid w:val="00961492"/>
    <w:rsid w:val="009648D6"/>
    <w:rsid w:val="009747F7"/>
    <w:rsid w:val="00983921"/>
    <w:rsid w:val="009842D2"/>
    <w:rsid w:val="009906C8"/>
    <w:rsid w:val="009A4D54"/>
    <w:rsid w:val="009A5ED0"/>
    <w:rsid w:val="009A7497"/>
    <w:rsid w:val="009C4931"/>
    <w:rsid w:val="009E7A1F"/>
    <w:rsid w:val="009F0351"/>
    <w:rsid w:val="00A02730"/>
    <w:rsid w:val="00A1624C"/>
    <w:rsid w:val="00A244ED"/>
    <w:rsid w:val="00A26470"/>
    <w:rsid w:val="00A2742C"/>
    <w:rsid w:val="00A3393C"/>
    <w:rsid w:val="00A3598A"/>
    <w:rsid w:val="00A4464B"/>
    <w:rsid w:val="00A51731"/>
    <w:rsid w:val="00A57089"/>
    <w:rsid w:val="00A626AA"/>
    <w:rsid w:val="00A6376E"/>
    <w:rsid w:val="00A67F12"/>
    <w:rsid w:val="00A7108D"/>
    <w:rsid w:val="00A8085D"/>
    <w:rsid w:val="00A86CBB"/>
    <w:rsid w:val="00A90ADA"/>
    <w:rsid w:val="00A96FD5"/>
    <w:rsid w:val="00AA3897"/>
    <w:rsid w:val="00AA78CA"/>
    <w:rsid w:val="00AB2EE2"/>
    <w:rsid w:val="00AB4A7E"/>
    <w:rsid w:val="00AB4FAC"/>
    <w:rsid w:val="00AC0181"/>
    <w:rsid w:val="00AC0C6F"/>
    <w:rsid w:val="00AC2C5E"/>
    <w:rsid w:val="00AD16BB"/>
    <w:rsid w:val="00AD271B"/>
    <w:rsid w:val="00B04B38"/>
    <w:rsid w:val="00B07542"/>
    <w:rsid w:val="00B216C8"/>
    <w:rsid w:val="00B22C43"/>
    <w:rsid w:val="00B23FA6"/>
    <w:rsid w:val="00B258E2"/>
    <w:rsid w:val="00B47547"/>
    <w:rsid w:val="00B50421"/>
    <w:rsid w:val="00B63225"/>
    <w:rsid w:val="00B93519"/>
    <w:rsid w:val="00BA3045"/>
    <w:rsid w:val="00BA4419"/>
    <w:rsid w:val="00BA696F"/>
    <w:rsid w:val="00BC6E41"/>
    <w:rsid w:val="00BC730D"/>
    <w:rsid w:val="00BD50D9"/>
    <w:rsid w:val="00BE10B2"/>
    <w:rsid w:val="00BE594A"/>
    <w:rsid w:val="00BE6F1A"/>
    <w:rsid w:val="00C013B0"/>
    <w:rsid w:val="00C060E0"/>
    <w:rsid w:val="00C204E2"/>
    <w:rsid w:val="00C24DD2"/>
    <w:rsid w:val="00C41F10"/>
    <w:rsid w:val="00C6155C"/>
    <w:rsid w:val="00C62821"/>
    <w:rsid w:val="00C65AFA"/>
    <w:rsid w:val="00C66035"/>
    <w:rsid w:val="00C708FA"/>
    <w:rsid w:val="00C84095"/>
    <w:rsid w:val="00C86831"/>
    <w:rsid w:val="00C92A1F"/>
    <w:rsid w:val="00CA245E"/>
    <w:rsid w:val="00CA4514"/>
    <w:rsid w:val="00CA5EB9"/>
    <w:rsid w:val="00CB00F1"/>
    <w:rsid w:val="00CB0A44"/>
    <w:rsid w:val="00CD003A"/>
    <w:rsid w:val="00CD248A"/>
    <w:rsid w:val="00CD3E0E"/>
    <w:rsid w:val="00CD5412"/>
    <w:rsid w:val="00CD62BB"/>
    <w:rsid w:val="00CE0E6B"/>
    <w:rsid w:val="00CF394E"/>
    <w:rsid w:val="00D033AB"/>
    <w:rsid w:val="00D05752"/>
    <w:rsid w:val="00D074F5"/>
    <w:rsid w:val="00D24D82"/>
    <w:rsid w:val="00D46C5B"/>
    <w:rsid w:val="00D557C8"/>
    <w:rsid w:val="00D63A23"/>
    <w:rsid w:val="00D86D72"/>
    <w:rsid w:val="00DB5957"/>
    <w:rsid w:val="00DC18DE"/>
    <w:rsid w:val="00DC3DA0"/>
    <w:rsid w:val="00DC46B9"/>
    <w:rsid w:val="00DC77CF"/>
    <w:rsid w:val="00DD1F66"/>
    <w:rsid w:val="00DD2214"/>
    <w:rsid w:val="00DD517F"/>
    <w:rsid w:val="00DE07BD"/>
    <w:rsid w:val="00DE1697"/>
    <w:rsid w:val="00DF05A4"/>
    <w:rsid w:val="00DF2A8E"/>
    <w:rsid w:val="00DF3616"/>
    <w:rsid w:val="00DF7153"/>
    <w:rsid w:val="00E05A7F"/>
    <w:rsid w:val="00E11567"/>
    <w:rsid w:val="00E20D6E"/>
    <w:rsid w:val="00E402AE"/>
    <w:rsid w:val="00E41AC2"/>
    <w:rsid w:val="00E44FC7"/>
    <w:rsid w:val="00E4733A"/>
    <w:rsid w:val="00E5269B"/>
    <w:rsid w:val="00E53A86"/>
    <w:rsid w:val="00E658B2"/>
    <w:rsid w:val="00E74D43"/>
    <w:rsid w:val="00E75D34"/>
    <w:rsid w:val="00E76765"/>
    <w:rsid w:val="00E807E5"/>
    <w:rsid w:val="00E827E2"/>
    <w:rsid w:val="00E85781"/>
    <w:rsid w:val="00EA350C"/>
    <w:rsid w:val="00EA7F64"/>
    <w:rsid w:val="00EB109E"/>
    <w:rsid w:val="00EC281D"/>
    <w:rsid w:val="00ED2A8F"/>
    <w:rsid w:val="00ED372B"/>
    <w:rsid w:val="00ED469A"/>
    <w:rsid w:val="00ED5850"/>
    <w:rsid w:val="00EE11A8"/>
    <w:rsid w:val="00F05251"/>
    <w:rsid w:val="00F127B3"/>
    <w:rsid w:val="00F12B45"/>
    <w:rsid w:val="00F20A02"/>
    <w:rsid w:val="00F21E69"/>
    <w:rsid w:val="00F57282"/>
    <w:rsid w:val="00F60AB2"/>
    <w:rsid w:val="00F649F5"/>
    <w:rsid w:val="00F711E6"/>
    <w:rsid w:val="00F73D5D"/>
    <w:rsid w:val="00F77972"/>
    <w:rsid w:val="00F84FD4"/>
    <w:rsid w:val="00F91821"/>
    <w:rsid w:val="00F91AF1"/>
    <w:rsid w:val="00F94B2C"/>
    <w:rsid w:val="00FC11B7"/>
    <w:rsid w:val="00FD4B0D"/>
    <w:rsid w:val="00FE00FA"/>
    <w:rsid w:val="08BB67D9"/>
    <w:rsid w:val="0972D3E7"/>
    <w:rsid w:val="13BFA26E"/>
    <w:rsid w:val="1589955F"/>
    <w:rsid w:val="1784C595"/>
    <w:rsid w:val="2186F04A"/>
    <w:rsid w:val="279BAF51"/>
    <w:rsid w:val="3A7CBE4C"/>
    <w:rsid w:val="3F5226A1"/>
    <w:rsid w:val="5EA87533"/>
    <w:rsid w:val="6294CEE7"/>
    <w:rsid w:val="6295DE22"/>
    <w:rsid w:val="7129D2B5"/>
    <w:rsid w:val="71AC14E3"/>
    <w:rsid w:val="7A79F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A181B6"/>
  <w15:docId w15:val="{933B7F65-D5EA-467E-AFC3-CDBA323C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17FF"/>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F711E6"/>
    <w:pPr>
      <w:keepNext/>
      <w:keepLines/>
      <w:numPr>
        <w:numId w:val="4"/>
      </w:numPr>
      <w:spacing w:before="480" w:line="276" w:lineRule="auto"/>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11E6"/>
    <w:pPr>
      <w:keepNext/>
      <w:keepLines/>
      <w:numPr>
        <w:ilvl w:val="1"/>
        <w:numId w:val="4"/>
      </w:numPr>
      <w:spacing w:before="200" w:line="276"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1E6"/>
    <w:pPr>
      <w:keepNext/>
      <w:keepLines/>
      <w:numPr>
        <w:ilvl w:val="2"/>
        <w:numId w:val="4"/>
      </w:numPr>
      <w:spacing w:before="200" w:line="276" w:lineRule="auto"/>
      <w:outlineLvl w:val="2"/>
    </w:pPr>
    <w:rPr>
      <w:rFonts w:asciiTheme="majorHAnsi" w:hAnsiTheme="majorHAnsi" w:eastAsiaTheme="majorEastAsia"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711E6"/>
    <w:pPr>
      <w:keepNext/>
      <w:keepLines/>
      <w:numPr>
        <w:ilvl w:val="3"/>
        <w:numId w:val="4"/>
      </w:numPr>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711E6"/>
    <w:pPr>
      <w:keepNext/>
      <w:keepLines/>
      <w:numPr>
        <w:ilvl w:val="4"/>
        <w:numId w:val="4"/>
      </w:numPr>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711E6"/>
    <w:pPr>
      <w:keepNext/>
      <w:keepLines/>
      <w:numPr>
        <w:ilvl w:val="5"/>
        <w:numId w:val="4"/>
      </w:numPr>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711E6"/>
    <w:pPr>
      <w:keepNext/>
      <w:keepLines/>
      <w:numPr>
        <w:ilvl w:val="6"/>
        <w:numId w:val="4"/>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711E6"/>
    <w:pPr>
      <w:keepNext/>
      <w:keepLines/>
      <w:numPr>
        <w:ilvl w:val="7"/>
        <w:numId w:val="4"/>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11E6"/>
    <w:pPr>
      <w:keepNext/>
      <w:keepLines/>
      <w:numPr>
        <w:ilvl w:val="8"/>
        <w:numId w:val="4"/>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35553"/>
    <w:rPr>
      <w:color w:val="0000FF"/>
      <w:u w:val="single"/>
    </w:rPr>
  </w:style>
  <w:style w:type="table" w:styleId="TableGrid">
    <w:name w:val="Table Grid"/>
    <w:basedOn w:val="TableNormal"/>
    <w:uiPriority w:val="39"/>
    <w:rsid w:val="007355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Normal"/>
    <w:rsid w:val="00735553"/>
    <w:pPr>
      <w:spacing w:before="100" w:beforeAutospacing="1" w:after="100" w:afterAutospacing="1"/>
    </w:pPr>
  </w:style>
  <w:style w:type="character" w:styleId="skypepnhprintcontainer1375289420" w:customStyle="1">
    <w:name w:val="skype_pnh_print_container_1375289420"/>
    <w:basedOn w:val="DefaultParagraphFont"/>
    <w:rsid w:val="00735553"/>
  </w:style>
  <w:style w:type="character" w:styleId="skypepnhcontainer" w:customStyle="1">
    <w:name w:val="skype_pnh_container"/>
    <w:basedOn w:val="DefaultParagraphFont"/>
    <w:rsid w:val="00735553"/>
  </w:style>
  <w:style w:type="character" w:styleId="skypepnhmark" w:customStyle="1">
    <w:name w:val="skype_pnh_mark"/>
    <w:basedOn w:val="DefaultParagraphFont"/>
    <w:rsid w:val="00735553"/>
  </w:style>
  <w:style w:type="character" w:styleId="skypepnhtextspan" w:customStyle="1">
    <w:name w:val="skype_pnh_text_span"/>
    <w:basedOn w:val="DefaultParagraphFont"/>
    <w:rsid w:val="00735553"/>
  </w:style>
  <w:style w:type="character" w:styleId="skypepnhfreetextspan" w:customStyle="1">
    <w:name w:val="skype_pnh_free_text_span"/>
    <w:basedOn w:val="DefaultParagraphFont"/>
    <w:rsid w:val="00735553"/>
  </w:style>
  <w:style w:type="paragraph" w:styleId="ListParagraph">
    <w:name w:val="List Paragraph"/>
    <w:basedOn w:val="Normal"/>
    <w:uiPriority w:val="34"/>
    <w:qFormat/>
    <w:rsid w:val="00B04B38"/>
    <w:pPr>
      <w:spacing w:after="200" w:line="276" w:lineRule="auto"/>
      <w:ind w:left="720"/>
      <w:contextualSpacing/>
    </w:pPr>
    <w:rPr>
      <w:rFonts w:asciiTheme="minorHAnsi" w:hAnsiTheme="minorHAnsi" w:eastAsiaTheme="minorHAnsi" w:cstheme="minorBidi"/>
      <w:sz w:val="22"/>
      <w:szCs w:val="22"/>
    </w:rPr>
  </w:style>
  <w:style w:type="character" w:styleId="CommentReference">
    <w:name w:val="annotation reference"/>
    <w:basedOn w:val="DefaultParagraphFont"/>
    <w:rsid w:val="00D557C8"/>
    <w:rPr>
      <w:sz w:val="18"/>
      <w:szCs w:val="18"/>
    </w:rPr>
  </w:style>
  <w:style w:type="paragraph" w:styleId="CommentText">
    <w:name w:val="annotation text"/>
    <w:basedOn w:val="Normal"/>
    <w:link w:val="CommentTextChar"/>
    <w:rsid w:val="00D557C8"/>
  </w:style>
  <w:style w:type="character" w:styleId="CommentTextChar" w:customStyle="1">
    <w:name w:val="Comment Text Char"/>
    <w:basedOn w:val="DefaultParagraphFont"/>
    <w:link w:val="CommentText"/>
    <w:rsid w:val="00D557C8"/>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557C8"/>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D557C8"/>
    <w:rPr>
      <w:rFonts w:ascii="Tahoma" w:hAnsi="Tahoma" w:cs="Tahoma"/>
      <w:sz w:val="16"/>
      <w:szCs w:val="16"/>
    </w:rPr>
  </w:style>
  <w:style w:type="paragraph" w:styleId="Header">
    <w:name w:val="header"/>
    <w:basedOn w:val="Normal"/>
    <w:link w:val="HeaderChar"/>
    <w:uiPriority w:val="99"/>
    <w:unhideWhenUsed/>
    <w:rsid w:val="00742898"/>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742898"/>
  </w:style>
  <w:style w:type="paragraph" w:styleId="Footer">
    <w:name w:val="footer"/>
    <w:basedOn w:val="Normal"/>
    <w:link w:val="FooterChar"/>
    <w:uiPriority w:val="99"/>
    <w:unhideWhenUsed/>
    <w:rsid w:val="00742898"/>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742898"/>
  </w:style>
  <w:style w:type="paragraph" w:styleId="CommentSubject">
    <w:name w:val="annotation subject"/>
    <w:basedOn w:val="CommentText"/>
    <w:next w:val="CommentText"/>
    <w:link w:val="CommentSubjectChar"/>
    <w:uiPriority w:val="99"/>
    <w:semiHidden/>
    <w:unhideWhenUsed/>
    <w:rsid w:val="008A6F2B"/>
    <w:pPr>
      <w:spacing w:after="200"/>
    </w:pPr>
    <w:rPr>
      <w:rFonts w:asciiTheme="minorHAnsi" w:hAnsiTheme="minorHAnsi" w:eastAsiaTheme="minorHAnsi" w:cstheme="minorBidi"/>
      <w:b/>
      <w:bCs/>
      <w:sz w:val="20"/>
      <w:szCs w:val="20"/>
    </w:rPr>
  </w:style>
  <w:style w:type="character" w:styleId="CommentSubjectChar" w:customStyle="1">
    <w:name w:val="Comment Subject Char"/>
    <w:basedOn w:val="CommentTextChar"/>
    <w:link w:val="CommentSubject"/>
    <w:uiPriority w:val="99"/>
    <w:semiHidden/>
    <w:rsid w:val="008A6F2B"/>
    <w:rPr>
      <w:rFonts w:ascii="Times New Roman" w:hAnsi="Times New Roman" w:eastAsia="Times New Roman" w:cs="Times New Roman"/>
      <w:b/>
      <w:bCs/>
      <w:sz w:val="20"/>
      <w:szCs w:val="20"/>
    </w:rPr>
  </w:style>
  <w:style w:type="character" w:styleId="Heading1Char" w:customStyle="1">
    <w:name w:val="Heading 1 Char"/>
    <w:basedOn w:val="DefaultParagraphFont"/>
    <w:link w:val="Heading1"/>
    <w:uiPriority w:val="9"/>
    <w:rsid w:val="00F711E6"/>
    <w:rPr>
      <w:rFonts w:asciiTheme="majorHAnsi" w:hAnsiTheme="majorHAnsi" w:eastAsiaTheme="majorEastAsia" w:cstheme="majorBidi"/>
      <w:b/>
      <w:bCs/>
      <w:color w:val="345A8A" w:themeColor="accent1" w:themeShade="B5"/>
      <w:sz w:val="32"/>
      <w:szCs w:val="32"/>
    </w:rPr>
  </w:style>
  <w:style w:type="character" w:styleId="Heading2Char" w:customStyle="1">
    <w:name w:val="Heading 2 Char"/>
    <w:basedOn w:val="DefaultParagraphFont"/>
    <w:link w:val="Heading2"/>
    <w:uiPriority w:val="9"/>
    <w:rsid w:val="00F711E6"/>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semiHidden/>
    <w:rsid w:val="00F711E6"/>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semiHidden/>
    <w:rsid w:val="00F711E6"/>
    <w:rPr>
      <w:rFonts w:asciiTheme="majorHAnsi" w:hAnsiTheme="majorHAnsi" w:eastAsiaTheme="majorEastAsia" w:cstheme="majorBidi"/>
      <w:b/>
      <w:bCs/>
      <w:i/>
      <w:iCs/>
      <w:color w:val="4F81BD" w:themeColor="accent1"/>
      <w:sz w:val="24"/>
      <w:szCs w:val="24"/>
    </w:rPr>
  </w:style>
  <w:style w:type="character" w:styleId="Heading5Char" w:customStyle="1">
    <w:name w:val="Heading 5 Char"/>
    <w:basedOn w:val="DefaultParagraphFont"/>
    <w:link w:val="Heading5"/>
    <w:uiPriority w:val="9"/>
    <w:semiHidden/>
    <w:rsid w:val="00F711E6"/>
    <w:rPr>
      <w:rFonts w:asciiTheme="majorHAnsi" w:hAnsiTheme="majorHAnsi" w:eastAsiaTheme="majorEastAsia" w:cstheme="majorBidi"/>
      <w:color w:val="243F60" w:themeColor="accent1" w:themeShade="7F"/>
      <w:sz w:val="24"/>
      <w:szCs w:val="24"/>
    </w:rPr>
  </w:style>
  <w:style w:type="character" w:styleId="Heading6Char" w:customStyle="1">
    <w:name w:val="Heading 6 Char"/>
    <w:basedOn w:val="DefaultParagraphFont"/>
    <w:link w:val="Heading6"/>
    <w:uiPriority w:val="9"/>
    <w:semiHidden/>
    <w:rsid w:val="00F711E6"/>
    <w:rPr>
      <w:rFonts w:asciiTheme="majorHAnsi" w:hAnsiTheme="majorHAnsi" w:eastAsiaTheme="majorEastAsia" w:cstheme="majorBidi"/>
      <w:i/>
      <w:iCs/>
      <w:color w:val="243F60" w:themeColor="accent1" w:themeShade="7F"/>
      <w:sz w:val="24"/>
      <w:szCs w:val="24"/>
    </w:rPr>
  </w:style>
  <w:style w:type="character" w:styleId="Heading7Char" w:customStyle="1">
    <w:name w:val="Heading 7 Char"/>
    <w:basedOn w:val="DefaultParagraphFont"/>
    <w:link w:val="Heading7"/>
    <w:uiPriority w:val="9"/>
    <w:semiHidden/>
    <w:rsid w:val="00F711E6"/>
    <w:rPr>
      <w:rFonts w:asciiTheme="majorHAnsi" w:hAnsiTheme="majorHAnsi" w:eastAsiaTheme="majorEastAsia" w:cstheme="majorBidi"/>
      <w:i/>
      <w:iCs/>
      <w:color w:val="404040" w:themeColor="text1" w:themeTint="BF"/>
      <w:sz w:val="24"/>
      <w:szCs w:val="24"/>
    </w:rPr>
  </w:style>
  <w:style w:type="character" w:styleId="Heading8Char" w:customStyle="1">
    <w:name w:val="Heading 8 Char"/>
    <w:basedOn w:val="DefaultParagraphFont"/>
    <w:link w:val="Heading8"/>
    <w:uiPriority w:val="9"/>
    <w:semiHidden/>
    <w:rsid w:val="00F711E6"/>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F711E6"/>
    <w:rPr>
      <w:rFonts w:asciiTheme="majorHAnsi" w:hAnsiTheme="majorHAnsi" w:eastAsiaTheme="majorEastAsia" w:cstheme="majorBidi"/>
      <w:i/>
      <w:iCs/>
      <w:color w:val="404040" w:themeColor="text1" w:themeTint="BF"/>
      <w:sz w:val="20"/>
      <w:szCs w:val="20"/>
    </w:rPr>
  </w:style>
  <w:style w:type="character" w:styleId="UnresolvedMention1" w:customStyle="1">
    <w:name w:val="Unresolved Mention1"/>
    <w:basedOn w:val="DefaultParagraphFont"/>
    <w:uiPriority w:val="99"/>
    <w:semiHidden/>
    <w:unhideWhenUsed/>
    <w:rsid w:val="002501EE"/>
    <w:rPr>
      <w:color w:val="808080"/>
      <w:shd w:val="clear" w:color="auto" w:fill="E6E6E6"/>
    </w:rPr>
  </w:style>
  <w:style w:type="paragraph" w:styleId="BodyText">
    <w:name w:val="Body Text"/>
    <w:basedOn w:val="Normal"/>
    <w:link w:val="BodyTextChar"/>
    <w:uiPriority w:val="1"/>
    <w:qFormat/>
    <w:rsid w:val="00E41AC2"/>
    <w:rPr>
      <w:rFonts w:ascii="Arial" w:hAnsi="Arial"/>
      <w:szCs w:val="20"/>
    </w:rPr>
  </w:style>
  <w:style w:type="character" w:styleId="BodyTextChar" w:customStyle="1">
    <w:name w:val="Body Text Char"/>
    <w:basedOn w:val="DefaultParagraphFont"/>
    <w:link w:val="BodyText"/>
    <w:uiPriority w:val="1"/>
    <w:rsid w:val="00E41AC2"/>
    <w:rPr>
      <w:rFonts w:ascii="Arial" w:hAnsi="Arial" w:eastAsia="Times New Roman" w:cs="Times New Roman"/>
      <w:sz w:val="24"/>
      <w:szCs w:val="20"/>
    </w:rPr>
  </w:style>
  <w:style w:type="paragraph" w:styleId="Default" w:customStyle="1">
    <w:name w:val="Default"/>
    <w:rsid w:val="00E41AC2"/>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bidi="en-US"/>
    </w:rPr>
  </w:style>
  <w:style w:type="character" w:styleId="FollowedHyperlink">
    <w:name w:val="FollowedHyperlink"/>
    <w:basedOn w:val="DefaultParagraphFont"/>
    <w:uiPriority w:val="99"/>
    <w:semiHidden/>
    <w:unhideWhenUsed/>
    <w:rsid w:val="00AD16BB"/>
    <w:rPr>
      <w:color w:val="800080" w:themeColor="followedHyperlink"/>
      <w:u w:val="single"/>
    </w:rPr>
  </w:style>
  <w:style w:type="paragraph" w:styleId="NoSpacing">
    <w:name w:val="No Spacing"/>
    <w:uiPriority w:val="1"/>
    <w:qFormat/>
    <w:rsid w:val="00F05251"/>
    <w:pPr>
      <w:spacing w:after="0" w:line="240" w:lineRule="auto"/>
    </w:pPr>
  </w:style>
  <w:style w:type="character" w:styleId="cit" w:customStyle="1">
    <w:name w:val="cit"/>
    <w:basedOn w:val="DefaultParagraphFont"/>
    <w:rsid w:val="00C62821"/>
  </w:style>
  <w:style w:type="character" w:styleId="doi" w:customStyle="1">
    <w:name w:val="doi"/>
    <w:basedOn w:val="DefaultParagraphFont"/>
    <w:rsid w:val="00C62821"/>
  </w:style>
  <w:style w:type="paragraph" w:styleId="Revision">
    <w:name w:val="Revision"/>
    <w:hidden/>
    <w:uiPriority w:val="99"/>
    <w:semiHidden/>
    <w:rsid w:val="005A4317"/>
    <w:pPr>
      <w:spacing w:after="0" w:line="240" w:lineRule="auto"/>
    </w:pPr>
  </w:style>
  <w:style w:type="character" w:styleId="UnresolvedMention2" w:customStyle="1">
    <w:name w:val="Unresolved Mention2"/>
    <w:basedOn w:val="DefaultParagraphFont"/>
    <w:uiPriority w:val="99"/>
    <w:semiHidden/>
    <w:unhideWhenUsed/>
    <w:rsid w:val="00324301"/>
    <w:rPr>
      <w:color w:val="605E5C"/>
      <w:shd w:val="clear" w:color="auto" w:fill="E1DFDD"/>
    </w:rPr>
  </w:style>
  <w:style w:type="character" w:styleId="bkciteavail" w:customStyle="1">
    <w:name w:val="bk_cite_avail"/>
    <w:basedOn w:val="DefaultParagraphFont"/>
    <w:rsid w:val="005717FF"/>
  </w:style>
  <w:style w:type="paragraph" w:styleId="NormalWeb">
    <w:name w:val="Normal (Web)"/>
    <w:basedOn w:val="Normal"/>
    <w:uiPriority w:val="99"/>
    <w:unhideWhenUsed/>
    <w:rsid w:val="000C7D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4237">
      <w:bodyDiv w:val="1"/>
      <w:marLeft w:val="0"/>
      <w:marRight w:val="0"/>
      <w:marTop w:val="0"/>
      <w:marBottom w:val="0"/>
      <w:divBdr>
        <w:top w:val="none" w:sz="0" w:space="0" w:color="auto"/>
        <w:left w:val="none" w:sz="0" w:space="0" w:color="auto"/>
        <w:bottom w:val="none" w:sz="0" w:space="0" w:color="auto"/>
        <w:right w:val="none" w:sz="0" w:space="0" w:color="auto"/>
      </w:divBdr>
    </w:div>
    <w:div w:id="405228652">
      <w:bodyDiv w:val="1"/>
      <w:marLeft w:val="0"/>
      <w:marRight w:val="0"/>
      <w:marTop w:val="0"/>
      <w:marBottom w:val="0"/>
      <w:divBdr>
        <w:top w:val="none" w:sz="0" w:space="0" w:color="auto"/>
        <w:left w:val="none" w:sz="0" w:space="0" w:color="auto"/>
        <w:bottom w:val="none" w:sz="0" w:space="0" w:color="auto"/>
        <w:right w:val="none" w:sz="0" w:space="0" w:color="auto"/>
      </w:divBdr>
      <w:divsChild>
        <w:div w:id="1058674420">
          <w:marLeft w:val="0"/>
          <w:marRight w:val="0"/>
          <w:marTop w:val="0"/>
          <w:marBottom w:val="0"/>
          <w:divBdr>
            <w:top w:val="none" w:sz="0" w:space="0" w:color="auto"/>
            <w:left w:val="none" w:sz="0" w:space="0" w:color="auto"/>
            <w:bottom w:val="none" w:sz="0" w:space="0" w:color="auto"/>
            <w:right w:val="none" w:sz="0" w:space="0" w:color="auto"/>
          </w:divBdr>
          <w:divsChild>
            <w:div w:id="869298836">
              <w:marLeft w:val="0"/>
              <w:marRight w:val="0"/>
              <w:marTop w:val="0"/>
              <w:marBottom w:val="0"/>
              <w:divBdr>
                <w:top w:val="none" w:sz="0" w:space="0" w:color="auto"/>
                <w:left w:val="none" w:sz="0" w:space="0" w:color="auto"/>
                <w:bottom w:val="none" w:sz="0" w:space="0" w:color="auto"/>
                <w:right w:val="none" w:sz="0" w:space="0" w:color="auto"/>
              </w:divBdr>
              <w:divsChild>
                <w:div w:id="523521444">
                  <w:marLeft w:val="0"/>
                  <w:marRight w:val="0"/>
                  <w:marTop w:val="0"/>
                  <w:marBottom w:val="0"/>
                  <w:divBdr>
                    <w:top w:val="none" w:sz="0" w:space="0" w:color="auto"/>
                    <w:left w:val="none" w:sz="0" w:space="0" w:color="auto"/>
                    <w:bottom w:val="none" w:sz="0" w:space="0" w:color="auto"/>
                    <w:right w:val="none" w:sz="0" w:space="0" w:color="auto"/>
                  </w:divBdr>
                  <w:divsChild>
                    <w:div w:id="1920942542">
                      <w:marLeft w:val="0"/>
                      <w:marRight w:val="0"/>
                      <w:marTop w:val="0"/>
                      <w:marBottom w:val="0"/>
                      <w:divBdr>
                        <w:top w:val="none" w:sz="0" w:space="0" w:color="auto"/>
                        <w:left w:val="none" w:sz="0" w:space="0" w:color="auto"/>
                        <w:bottom w:val="none" w:sz="0" w:space="0" w:color="auto"/>
                        <w:right w:val="none" w:sz="0" w:space="0" w:color="auto"/>
                      </w:divBdr>
                      <w:divsChild>
                        <w:div w:id="20128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5104">
      <w:bodyDiv w:val="1"/>
      <w:marLeft w:val="0"/>
      <w:marRight w:val="0"/>
      <w:marTop w:val="0"/>
      <w:marBottom w:val="0"/>
      <w:divBdr>
        <w:top w:val="none" w:sz="0" w:space="0" w:color="auto"/>
        <w:left w:val="none" w:sz="0" w:space="0" w:color="auto"/>
        <w:bottom w:val="none" w:sz="0" w:space="0" w:color="auto"/>
        <w:right w:val="none" w:sz="0" w:space="0" w:color="auto"/>
      </w:divBdr>
      <w:divsChild>
        <w:div w:id="2075001777">
          <w:marLeft w:val="0"/>
          <w:marRight w:val="0"/>
          <w:marTop w:val="0"/>
          <w:marBottom w:val="0"/>
          <w:divBdr>
            <w:top w:val="none" w:sz="0" w:space="0" w:color="auto"/>
            <w:left w:val="none" w:sz="0" w:space="0" w:color="auto"/>
            <w:bottom w:val="none" w:sz="0" w:space="0" w:color="auto"/>
            <w:right w:val="none" w:sz="0" w:space="0" w:color="auto"/>
          </w:divBdr>
          <w:divsChild>
            <w:div w:id="735979920">
              <w:marLeft w:val="0"/>
              <w:marRight w:val="0"/>
              <w:marTop w:val="0"/>
              <w:marBottom w:val="0"/>
              <w:divBdr>
                <w:top w:val="none" w:sz="0" w:space="0" w:color="auto"/>
                <w:left w:val="none" w:sz="0" w:space="0" w:color="auto"/>
                <w:bottom w:val="none" w:sz="0" w:space="0" w:color="auto"/>
                <w:right w:val="none" w:sz="0" w:space="0" w:color="auto"/>
              </w:divBdr>
              <w:divsChild>
                <w:div w:id="982001843">
                  <w:marLeft w:val="0"/>
                  <w:marRight w:val="0"/>
                  <w:marTop w:val="0"/>
                  <w:marBottom w:val="0"/>
                  <w:divBdr>
                    <w:top w:val="none" w:sz="0" w:space="0" w:color="auto"/>
                    <w:left w:val="none" w:sz="0" w:space="0" w:color="auto"/>
                    <w:bottom w:val="none" w:sz="0" w:space="0" w:color="auto"/>
                    <w:right w:val="none" w:sz="0" w:space="0" w:color="auto"/>
                  </w:divBdr>
                </w:div>
                <w:div w:id="2033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0086">
      <w:bodyDiv w:val="1"/>
      <w:marLeft w:val="0"/>
      <w:marRight w:val="0"/>
      <w:marTop w:val="0"/>
      <w:marBottom w:val="0"/>
      <w:divBdr>
        <w:top w:val="none" w:sz="0" w:space="0" w:color="auto"/>
        <w:left w:val="none" w:sz="0" w:space="0" w:color="auto"/>
        <w:bottom w:val="none" w:sz="0" w:space="0" w:color="auto"/>
        <w:right w:val="none" w:sz="0" w:space="0" w:color="auto"/>
      </w:divBdr>
      <w:divsChild>
        <w:div w:id="1641838502">
          <w:marLeft w:val="0"/>
          <w:marRight w:val="0"/>
          <w:marTop w:val="0"/>
          <w:marBottom w:val="0"/>
          <w:divBdr>
            <w:top w:val="none" w:sz="0" w:space="0" w:color="auto"/>
            <w:left w:val="none" w:sz="0" w:space="0" w:color="auto"/>
            <w:bottom w:val="none" w:sz="0" w:space="0" w:color="auto"/>
            <w:right w:val="none" w:sz="0" w:space="0" w:color="auto"/>
          </w:divBdr>
          <w:divsChild>
            <w:div w:id="702364775">
              <w:marLeft w:val="0"/>
              <w:marRight w:val="0"/>
              <w:marTop w:val="0"/>
              <w:marBottom w:val="0"/>
              <w:divBdr>
                <w:top w:val="none" w:sz="0" w:space="0" w:color="auto"/>
                <w:left w:val="none" w:sz="0" w:space="0" w:color="auto"/>
                <w:bottom w:val="none" w:sz="0" w:space="0" w:color="auto"/>
                <w:right w:val="none" w:sz="0" w:space="0" w:color="auto"/>
              </w:divBdr>
              <w:divsChild>
                <w:div w:id="1629552788">
                  <w:marLeft w:val="0"/>
                  <w:marRight w:val="0"/>
                  <w:marTop w:val="0"/>
                  <w:marBottom w:val="0"/>
                  <w:divBdr>
                    <w:top w:val="none" w:sz="0" w:space="0" w:color="auto"/>
                    <w:left w:val="none" w:sz="0" w:space="0" w:color="auto"/>
                    <w:bottom w:val="none" w:sz="0" w:space="0" w:color="auto"/>
                    <w:right w:val="none" w:sz="0" w:space="0" w:color="auto"/>
                  </w:divBdr>
                  <w:divsChild>
                    <w:div w:id="344403427">
                      <w:marLeft w:val="0"/>
                      <w:marRight w:val="0"/>
                      <w:marTop w:val="0"/>
                      <w:marBottom w:val="225"/>
                      <w:divBdr>
                        <w:top w:val="none" w:sz="0" w:space="0" w:color="auto"/>
                        <w:left w:val="none" w:sz="0" w:space="0" w:color="auto"/>
                        <w:bottom w:val="none" w:sz="0" w:space="0" w:color="auto"/>
                        <w:right w:val="none" w:sz="0" w:space="0" w:color="auto"/>
                      </w:divBdr>
                      <w:divsChild>
                        <w:div w:id="1081102329">
                          <w:marLeft w:val="10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5814">
      <w:bodyDiv w:val="1"/>
      <w:marLeft w:val="0"/>
      <w:marRight w:val="0"/>
      <w:marTop w:val="0"/>
      <w:marBottom w:val="0"/>
      <w:divBdr>
        <w:top w:val="none" w:sz="0" w:space="0" w:color="auto"/>
        <w:left w:val="none" w:sz="0" w:space="0" w:color="auto"/>
        <w:bottom w:val="none" w:sz="0" w:space="0" w:color="auto"/>
        <w:right w:val="none" w:sz="0" w:space="0" w:color="auto"/>
      </w:divBdr>
    </w:div>
    <w:div w:id="15351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harmacy.ucsd.edu/current/policies-guidelines" TargetMode="External" Id="rId13" /><Relationship Type="http://schemas.openxmlformats.org/officeDocument/2006/relationships/hyperlink" Target="https://www.pharmacy.ca.gov/laws_regs/lawbook"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ncbi.nlm.nih.gov/pmc/articles/PMC5339597/" TargetMode="External" Id="rId21" /><Relationship Type="http://schemas.openxmlformats.org/officeDocument/2006/relationships/endnotes" Target="endnotes.xml" Id="rId7" /><Relationship Type="http://schemas.openxmlformats.org/officeDocument/2006/relationships/hyperlink" Target="mailto:eblaize@health.ucsd.edu" TargetMode="External" Id="rId12" /><Relationship Type="http://schemas.openxmlformats.org/officeDocument/2006/relationships/hyperlink" Target="https://ucsd.libguides.com/sspps"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pulse.ucsd.edu/tools/medication-resources/Pages/default.aspx" TargetMode="External" Id="rId16" /><Relationship Type="http://schemas.openxmlformats.org/officeDocument/2006/relationships/hyperlink" Target="https://www.ncbi.nlm.nih.gov/pmc/articles/PMC6581360/" TargetMode="Externa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pharmacy.ucsd.edu/faculty/experiential-education-preceptors" TargetMode="External" Id="rId15" /><Relationship Type="http://schemas.openxmlformats.org/officeDocument/2006/relationships/image" Target="media/image2.emf" Id="rId23" /><Relationship Type="http://schemas.openxmlformats.org/officeDocument/2006/relationships/customXml" Target="../customXml/item3.xml" Id="rId28" /><Relationship Type="http://schemas.openxmlformats.org/officeDocument/2006/relationships/hyperlink" Target="mailto:rfsingh@health.ucsd.edu" TargetMode="External" Id="rId10" /><Relationship Type="http://schemas.openxmlformats.org/officeDocument/2006/relationships/hyperlink" Target="https://jcpp.net/patient-care-process" TargetMode="External" Id="rId19" /><Relationship Type="http://schemas.openxmlformats.org/officeDocument/2006/relationships/settings" Target="settings.xml" Id="rId4" /><Relationship Type="http://schemas.openxmlformats.org/officeDocument/2006/relationships/hyperlink" Target="https://pharmacy.ucsd.edu/current" TargetMode="External" Id="rId14" /><Relationship Type="http://schemas.openxmlformats.org/officeDocument/2006/relationships/hyperlink" Target="http://facpub.stjohns.edu/~sees/FMRotation/PIES1.pdf" TargetMode="External" Id="rId22" /><Relationship Type="http://schemas.openxmlformats.org/officeDocument/2006/relationships/customXml" Target="../customXml/item2.xml" Id="rId27" /><Relationship Type="http://schemas.microsoft.com/office/2011/relationships/people" Target="people.xml" Id="Rcd1900a2e3fb4ba4" /><Relationship Type="http://schemas.microsoft.com/office/2011/relationships/commentsExtended" Target="commentsExtended.xml" Id="R553797a28a244ee0" /><Relationship Type="http://schemas.microsoft.com/office/2016/09/relationships/commentsIds" Target="commentsIds.xml" Id="R9c9fc1e47245459a" /><Relationship Type="http://schemas.openxmlformats.org/officeDocument/2006/relationships/image" Target="/media/image.png" Id="R726bfeb21e6f48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9E647DB004454395189ADC7559788B" ma:contentTypeVersion="16" ma:contentTypeDescription="Create a new document." ma:contentTypeScope="" ma:versionID="3bb253ed9dbe73df1386c7c9d1e38a9b">
  <xsd:schema xmlns:xsd="http://www.w3.org/2001/XMLSchema" xmlns:xs="http://www.w3.org/2001/XMLSchema" xmlns:p="http://schemas.microsoft.com/office/2006/metadata/properties" xmlns:ns2="51b7dec7-aea8-4e83-ab84-a09df2aea57a" xmlns:ns3="d64dfd83-85c9-4c8b-b5b8-d9bce0b1a5c5" targetNamespace="http://schemas.microsoft.com/office/2006/metadata/properties" ma:root="true" ma:fieldsID="7fc12a5961c1231d7db1d5713a0106c1" ns2:_="" ns3:_="">
    <xsd:import namespace="51b7dec7-aea8-4e83-ab84-a09df2aea57a"/>
    <xsd:import namespace="d64dfd83-85c9-4c8b-b5b8-d9bce0b1a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7dec7-aea8-4e83-ab84-a09df2aea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cd466c-82b6-42a3-8ba5-5c7db83406b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dfd83-85c9-4c8b-b5b8-d9bce0b1a5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75480a-36da-4026-8f86-c7c3a14702d8}" ma:internalName="TaxCatchAll" ma:showField="CatchAllData" ma:web="d64dfd83-85c9-4c8b-b5b8-d9bce0b1a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b7dec7-aea8-4e83-ab84-a09df2aea57a">
      <Terms xmlns="http://schemas.microsoft.com/office/infopath/2007/PartnerControls"/>
    </lcf76f155ced4ddcb4097134ff3c332f>
    <TaxCatchAll xmlns="d64dfd83-85c9-4c8b-b5b8-d9bce0b1a5c5" xsi:nil="true"/>
  </documentManagement>
</p:properties>
</file>

<file path=customXml/itemProps1.xml><?xml version="1.0" encoding="utf-8"?>
<ds:datastoreItem xmlns:ds="http://schemas.openxmlformats.org/officeDocument/2006/customXml" ds:itemID="{8F43CF61-3508-4517-B857-24255D5070C5}">
  <ds:schemaRefs>
    <ds:schemaRef ds:uri="http://schemas.openxmlformats.org/officeDocument/2006/bibliography"/>
  </ds:schemaRefs>
</ds:datastoreItem>
</file>

<file path=customXml/itemProps2.xml><?xml version="1.0" encoding="utf-8"?>
<ds:datastoreItem xmlns:ds="http://schemas.openxmlformats.org/officeDocument/2006/customXml" ds:itemID="{5A74F5CB-D020-4509-A899-F63681C464A4}"/>
</file>

<file path=customXml/itemProps3.xml><?xml version="1.0" encoding="utf-8"?>
<ds:datastoreItem xmlns:ds="http://schemas.openxmlformats.org/officeDocument/2006/customXml" ds:itemID="{CEFE86DC-923D-4675-AAEA-1C233D5D5CB2}"/>
</file>

<file path=customXml/itemProps4.xml><?xml version="1.0" encoding="utf-8"?>
<ds:datastoreItem xmlns:ds="http://schemas.openxmlformats.org/officeDocument/2006/customXml" ds:itemID="{2BBE49AB-D206-48B3-8C0B-3864647C15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UCSD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Blaize, Ezra</cp:lastModifiedBy>
  <cp:revision>7</cp:revision>
  <cp:lastPrinted>2020-05-18T18:45:00Z</cp:lastPrinted>
  <dcterms:created xsi:type="dcterms:W3CDTF">2020-06-09T06:02:00Z</dcterms:created>
  <dcterms:modified xsi:type="dcterms:W3CDTF">2023-07-11T19:15:21Z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0x010100F19E647DB004454395189ADC7559788B</vt:lpwstr>
  </property>
  <property fmtid="{D5CDD505-2E9C-101B-9397-08002B2CF9AE}" pid="3" name="MediaServiceImageTags">
    <vt:lpwstr/>
  </property>
</Properties>
</file>